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61959" w14:textId="0DDF95F7" w:rsidR="0058790E" w:rsidRDefault="0058790E" w:rsidP="007A518E">
      <w:pPr>
        <w:rPr>
          <w:rFonts w:ascii="Arial" w:hAnsi="Arial" w:cs="Arial"/>
          <w:b/>
          <w:sz w:val="20"/>
          <w:szCs w:val="20"/>
        </w:rPr>
      </w:pPr>
    </w:p>
    <w:p w14:paraId="5B47520F" w14:textId="77777777" w:rsidR="007A518E" w:rsidRPr="0058790E" w:rsidRDefault="004D678F" w:rsidP="007A518E">
      <w:pPr>
        <w:rPr>
          <w:rFonts w:ascii="Arial" w:hAnsi="Arial" w:cs="Arial"/>
          <w:b/>
          <w:sz w:val="20"/>
          <w:szCs w:val="20"/>
        </w:rPr>
      </w:pPr>
      <w:r w:rsidRPr="0058790E">
        <w:rPr>
          <w:rFonts w:ascii="Arial" w:hAnsi="Arial" w:cs="Arial"/>
          <w:b/>
          <w:sz w:val="20"/>
          <w:szCs w:val="20"/>
        </w:rPr>
        <w:t>Exams Access Arrangements Procedure</w:t>
      </w:r>
    </w:p>
    <w:p w14:paraId="5A23E469" w14:textId="77777777" w:rsidR="007A518E" w:rsidRPr="0058790E" w:rsidRDefault="007A518E" w:rsidP="007A518E">
      <w:pPr>
        <w:rPr>
          <w:rFonts w:ascii="Arial" w:hAnsi="Arial" w:cs="Arial"/>
          <w:sz w:val="20"/>
          <w:szCs w:val="20"/>
        </w:rPr>
      </w:pPr>
      <w:r w:rsidRPr="0058790E">
        <w:rPr>
          <w:rFonts w:ascii="Arial" w:hAnsi="Arial" w:cs="Arial"/>
          <w:sz w:val="20"/>
          <w:szCs w:val="20"/>
        </w:rPr>
        <w:t xml:space="preserve">This procedure explains the actions taken to ensure inclusion for all </w:t>
      </w:r>
      <w:r w:rsidR="004D678F" w:rsidRPr="0058790E">
        <w:rPr>
          <w:rFonts w:ascii="Arial" w:hAnsi="Arial" w:cs="Arial"/>
          <w:sz w:val="20"/>
          <w:szCs w:val="20"/>
        </w:rPr>
        <w:t>learners</w:t>
      </w:r>
      <w:r w:rsidRPr="0058790E">
        <w:rPr>
          <w:rFonts w:ascii="Arial" w:hAnsi="Arial" w:cs="Arial"/>
          <w:sz w:val="20"/>
          <w:szCs w:val="20"/>
        </w:rPr>
        <w:t xml:space="preserve"> who are eligible for examination access arrangements.  Access arrangements are a form of additional learning support that ensures that a learner is not significantly disadvantaged during assessments due to a special educational need or disability, thereby, ensuring equal opportunities.   </w:t>
      </w:r>
    </w:p>
    <w:p w14:paraId="2DFE7D9E" w14:textId="77777777" w:rsidR="007A518E" w:rsidRPr="0058790E" w:rsidRDefault="007A518E" w:rsidP="004D678F">
      <w:pPr>
        <w:spacing w:after="0"/>
        <w:rPr>
          <w:rFonts w:ascii="Arial" w:hAnsi="Arial" w:cs="Arial"/>
          <w:sz w:val="20"/>
          <w:szCs w:val="20"/>
        </w:rPr>
      </w:pPr>
      <w:r w:rsidRPr="0058790E">
        <w:rPr>
          <w:rFonts w:ascii="Arial" w:hAnsi="Arial" w:cs="Arial"/>
          <w:sz w:val="20"/>
          <w:szCs w:val="20"/>
        </w:rPr>
        <w:t xml:space="preserve"> The Equality Act 2010 places a duty on institutions not to discriminate against </w:t>
      </w:r>
      <w:r w:rsidR="004D678F" w:rsidRPr="0058790E">
        <w:rPr>
          <w:rFonts w:ascii="Arial" w:hAnsi="Arial" w:cs="Arial"/>
          <w:sz w:val="20"/>
          <w:szCs w:val="20"/>
        </w:rPr>
        <w:t>learners</w:t>
      </w:r>
      <w:r w:rsidRPr="0058790E">
        <w:rPr>
          <w:rFonts w:ascii="Arial" w:hAnsi="Arial" w:cs="Arial"/>
          <w:sz w:val="20"/>
          <w:szCs w:val="20"/>
        </w:rPr>
        <w:t xml:space="preserve"> with learning difficulties/disabilities in terms of either admission to courses or provision of education and support services.  Procedures and practices relating to the awarding of access arrangements are governed by the statutory duty to make reasonable adjustments to provision under guidelines produced by the Joint Council for Qualification. </w:t>
      </w:r>
    </w:p>
    <w:p w14:paraId="1725D857" w14:textId="77777777" w:rsidR="004D678F" w:rsidRPr="0058790E" w:rsidRDefault="007A518E" w:rsidP="004D678F">
      <w:pPr>
        <w:spacing w:after="0"/>
        <w:rPr>
          <w:rFonts w:ascii="Arial" w:hAnsi="Arial" w:cs="Arial"/>
          <w:b/>
          <w:sz w:val="20"/>
          <w:szCs w:val="20"/>
        </w:rPr>
      </w:pPr>
      <w:r w:rsidRPr="0058790E">
        <w:rPr>
          <w:rFonts w:ascii="Arial" w:hAnsi="Arial" w:cs="Arial"/>
          <w:b/>
          <w:sz w:val="20"/>
          <w:szCs w:val="20"/>
        </w:rPr>
        <w:t xml:space="preserve"> </w:t>
      </w:r>
    </w:p>
    <w:p w14:paraId="21E92F17" w14:textId="77777777" w:rsidR="007A518E" w:rsidRPr="0058790E" w:rsidRDefault="004D678F" w:rsidP="001D0FF3">
      <w:pPr>
        <w:spacing w:after="0"/>
        <w:rPr>
          <w:rFonts w:ascii="Arial" w:hAnsi="Arial" w:cs="Arial"/>
          <w:b/>
          <w:sz w:val="20"/>
          <w:szCs w:val="20"/>
        </w:rPr>
      </w:pPr>
      <w:r w:rsidRPr="0058790E">
        <w:rPr>
          <w:rFonts w:ascii="Arial" w:hAnsi="Arial" w:cs="Arial"/>
          <w:b/>
          <w:sz w:val="20"/>
          <w:szCs w:val="20"/>
        </w:rPr>
        <w:t>Aims</w:t>
      </w:r>
      <w:r w:rsidR="007A518E" w:rsidRPr="0058790E">
        <w:rPr>
          <w:rFonts w:ascii="Arial" w:hAnsi="Arial" w:cs="Arial"/>
          <w:b/>
          <w:sz w:val="20"/>
          <w:szCs w:val="20"/>
        </w:rPr>
        <w:t xml:space="preserve"> </w:t>
      </w:r>
    </w:p>
    <w:p w14:paraId="09C042A7" w14:textId="63AE553A" w:rsidR="004D678F" w:rsidRPr="0058790E" w:rsidRDefault="005463E2" w:rsidP="001D0FF3">
      <w:pPr>
        <w:pStyle w:val="ListParagraph"/>
        <w:numPr>
          <w:ilvl w:val="0"/>
          <w:numId w:val="1"/>
        </w:numPr>
        <w:spacing w:after="0"/>
        <w:ind w:left="426" w:hanging="426"/>
        <w:rPr>
          <w:rFonts w:ascii="Arial" w:hAnsi="Arial" w:cs="Arial"/>
          <w:sz w:val="20"/>
          <w:szCs w:val="20"/>
        </w:rPr>
      </w:pPr>
      <w:r>
        <w:rPr>
          <w:rFonts w:ascii="Arial" w:hAnsi="Arial" w:cs="Arial"/>
          <w:sz w:val="20"/>
          <w:szCs w:val="20"/>
        </w:rPr>
        <w:t>Glow Education Project</w:t>
      </w:r>
      <w:r w:rsidR="007A518E" w:rsidRPr="0058790E">
        <w:rPr>
          <w:rFonts w:ascii="Arial" w:hAnsi="Arial" w:cs="Arial"/>
          <w:sz w:val="20"/>
          <w:szCs w:val="20"/>
        </w:rPr>
        <w:t xml:space="preserve"> will ensure that students identified as having a need are provided with and prepared for access arrangements that allow them </w:t>
      </w:r>
      <w:proofErr w:type="gramStart"/>
      <w:r w:rsidR="007A518E" w:rsidRPr="0058790E">
        <w:rPr>
          <w:rFonts w:ascii="Arial" w:hAnsi="Arial" w:cs="Arial"/>
          <w:sz w:val="20"/>
          <w:szCs w:val="20"/>
        </w:rPr>
        <w:t>to;</w:t>
      </w:r>
      <w:proofErr w:type="gramEnd"/>
      <w:r w:rsidR="007A518E" w:rsidRPr="0058790E">
        <w:rPr>
          <w:rFonts w:ascii="Arial" w:hAnsi="Arial" w:cs="Arial"/>
          <w:sz w:val="20"/>
          <w:szCs w:val="20"/>
        </w:rPr>
        <w:t xml:space="preserve"> </w:t>
      </w:r>
    </w:p>
    <w:p w14:paraId="2FC9A41C" w14:textId="77777777" w:rsidR="004D678F" w:rsidRPr="0058790E" w:rsidRDefault="007A518E" w:rsidP="001D0FF3">
      <w:pPr>
        <w:pStyle w:val="ListParagraph"/>
        <w:numPr>
          <w:ilvl w:val="1"/>
          <w:numId w:val="1"/>
        </w:numPr>
        <w:spacing w:after="0"/>
        <w:ind w:left="851" w:hanging="425"/>
        <w:rPr>
          <w:rFonts w:ascii="Arial" w:hAnsi="Arial" w:cs="Arial"/>
          <w:sz w:val="20"/>
          <w:szCs w:val="20"/>
        </w:rPr>
      </w:pPr>
      <w:r w:rsidRPr="0058790E">
        <w:rPr>
          <w:rFonts w:ascii="Arial" w:hAnsi="Arial" w:cs="Arial"/>
          <w:sz w:val="20"/>
          <w:szCs w:val="20"/>
        </w:rPr>
        <w:t xml:space="preserve">Access the assessment at the same level as their peers </w:t>
      </w:r>
    </w:p>
    <w:p w14:paraId="65A99CC9" w14:textId="77777777" w:rsidR="007A518E" w:rsidRPr="0058790E" w:rsidRDefault="007A518E" w:rsidP="001D0FF3">
      <w:pPr>
        <w:pStyle w:val="ListParagraph"/>
        <w:numPr>
          <w:ilvl w:val="1"/>
          <w:numId w:val="1"/>
        </w:numPr>
        <w:spacing w:after="0"/>
        <w:ind w:left="851" w:hanging="425"/>
        <w:rPr>
          <w:rFonts w:ascii="Arial" w:hAnsi="Arial" w:cs="Arial"/>
          <w:sz w:val="20"/>
          <w:szCs w:val="20"/>
        </w:rPr>
      </w:pPr>
      <w:r w:rsidRPr="0058790E">
        <w:rPr>
          <w:rFonts w:ascii="Arial" w:hAnsi="Arial" w:cs="Arial"/>
          <w:sz w:val="20"/>
          <w:szCs w:val="20"/>
        </w:rPr>
        <w:t>Demonstrate their knowledge/ skills without</w:t>
      </w:r>
      <w:r w:rsidR="004D678F" w:rsidRPr="0058790E">
        <w:rPr>
          <w:rFonts w:ascii="Arial" w:hAnsi="Arial" w:cs="Arial"/>
          <w:sz w:val="20"/>
          <w:szCs w:val="20"/>
        </w:rPr>
        <w:t xml:space="preserve"> </w:t>
      </w:r>
      <w:r w:rsidRPr="0058790E">
        <w:rPr>
          <w:rFonts w:ascii="Arial" w:hAnsi="Arial" w:cs="Arial"/>
          <w:sz w:val="20"/>
          <w:szCs w:val="20"/>
        </w:rPr>
        <w:t xml:space="preserve">changing the demands of the assessment </w:t>
      </w:r>
    </w:p>
    <w:p w14:paraId="36F0CA53" w14:textId="77777777" w:rsidR="001D0FF3" w:rsidRPr="0058790E" w:rsidRDefault="007A518E" w:rsidP="007A518E">
      <w:pPr>
        <w:pStyle w:val="ListParagraph"/>
        <w:numPr>
          <w:ilvl w:val="0"/>
          <w:numId w:val="1"/>
        </w:numPr>
        <w:spacing w:after="0"/>
        <w:ind w:left="426" w:hanging="426"/>
        <w:rPr>
          <w:rFonts w:ascii="Arial" w:hAnsi="Arial" w:cs="Arial"/>
          <w:sz w:val="20"/>
          <w:szCs w:val="20"/>
        </w:rPr>
      </w:pPr>
      <w:r w:rsidRPr="0058790E">
        <w:rPr>
          <w:rFonts w:ascii="Arial" w:hAnsi="Arial" w:cs="Arial"/>
          <w:sz w:val="20"/>
          <w:szCs w:val="20"/>
        </w:rPr>
        <w:t xml:space="preserve">Access arrangements </w:t>
      </w:r>
      <w:r w:rsidR="001D0FF3" w:rsidRPr="0058790E">
        <w:rPr>
          <w:rFonts w:ascii="Arial" w:hAnsi="Arial" w:cs="Arial"/>
          <w:sz w:val="20"/>
          <w:szCs w:val="20"/>
        </w:rPr>
        <w:t xml:space="preserve">should </w:t>
      </w:r>
      <w:r w:rsidRPr="0058790E">
        <w:rPr>
          <w:rFonts w:ascii="Arial" w:hAnsi="Arial" w:cs="Arial"/>
          <w:sz w:val="20"/>
          <w:szCs w:val="20"/>
        </w:rPr>
        <w:t xml:space="preserve">meet the particular needs of an individual disabled candidate without affecting the integrity of the assessment.  Access arrangements are the principal way in which awarding bodies comply with the duty under the Equality Act 2010 to make reasonable adjustments.  </w:t>
      </w:r>
    </w:p>
    <w:p w14:paraId="4E8E9CEE" w14:textId="77777777" w:rsidR="001D0FF3" w:rsidRPr="0058790E" w:rsidRDefault="007A518E" w:rsidP="007A518E">
      <w:pPr>
        <w:pStyle w:val="ListParagraph"/>
        <w:numPr>
          <w:ilvl w:val="0"/>
          <w:numId w:val="1"/>
        </w:numPr>
        <w:spacing w:after="0"/>
        <w:ind w:left="426" w:hanging="426"/>
        <w:rPr>
          <w:rFonts w:ascii="Arial" w:hAnsi="Arial" w:cs="Arial"/>
          <w:sz w:val="20"/>
          <w:szCs w:val="20"/>
        </w:rPr>
      </w:pPr>
      <w:r w:rsidRPr="0058790E">
        <w:rPr>
          <w:rFonts w:ascii="Arial" w:hAnsi="Arial" w:cs="Arial"/>
          <w:sz w:val="20"/>
          <w:szCs w:val="20"/>
        </w:rPr>
        <w:t xml:space="preserve">Access arrangements are agreed and planned for before an assessment.  </w:t>
      </w:r>
    </w:p>
    <w:p w14:paraId="50273AF0" w14:textId="77777777" w:rsidR="007A518E" w:rsidRPr="0058790E" w:rsidRDefault="007A518E" w:rsidP="007A518E">
      <w:pPr>
        <w:pStyle w:val="ListParagraph"/>
        <w:numPr>
          <w:ilvl w:val="0"/>
          <w:numId w:val="1"/>
        </w:numPr>
        <w:spacing w:after="0"/>
        <w:ind w:left="426" w:hanging="426"/>
        <w:rPr>
          <w:rFonts w:ascii="Arial" w:hAnsi="Arial" w:cs="Arial"/>
          <w:sz w:val="20"/>
          <w:szCs w:val="20"/>
        </w:rPr>
      </w:pPr>
      <w:r w:rsidRPr="0058790E">
        <w:rPr>
          <w:rFonts w:ascii="Arial" w:hAnsi="Arial" w:cs="Arial"/>
          <w:sz w:val="20"/>
          <w:szCs w:val="20"/>
        </w:rPr>
        <w:t xml:space="preserve">Access arrangements can also be provided in an emergency. </w:t>
      </w:r>
    </w:p>
    <w:p w14:paraId="0C0CF949" w14:textId="77777777" w:rsidR="001D0FF3" w:rsidRPr="0058790E" w:rsidRDefault="007A518E" w:rsidP="001D0FF3">
      <w:pPr>
        <w:spacing w:after="0"/>
        <w:rPr>
          <w:rFonts w:ascii="Arial" w:hAnsi="Arial" w:cs="Arial"/>
          <w:sz w:val="20"/>
          <w:szCs w:val="20"/>
        </w:rPr>
      </w:pPr>
      <w:r w:rsidRPr="0058790E">
        <w:rPr>
          <w:rFonts w:ascii="Arial" w:hAnsi="Arial" w:cs="Arial"/>
          <w:sz w:val="20"/>
          <w:szCs w:val="20"/>
        </w:rPr>
        <w:t xml:space="preserve"> </w:t>
      </w:r>
    </w:p>
    <w:p w14:paraId="68C40ECE" w14:textId="77777777" w:rsidR="007A518E" w:rsidRPr="0058790E" w:rsidRDefault="007A518E" w:rsidP="001D0FF3">
      <w:pPr>
        <w:spacing w:after="0"/>
        <w:rPr>
          <w:rFonts w:ascii="Arial" w:hAnsi="Arial" w:cs="Arial"/>
          <w:b/>
          <w:sz w:val="20"/>
          <w:szCs w:val="20"/>
        </w:rPr>
      </w:pPr>
      <w:r w:rsidRPr="0058790E">
        <w:rPr>
          <w:rFonts w:ascii="Arial" w:hAnsi="Arial" w:cs="Arial"/>
          <w:b/>
          <w:sz w:val="20"/>
          <w:szCs w:val="20"/>
        </w:rPr>
        <w:t xml:space="preserve">PROCEDURES </w:t>
      </w:r>
    </w:p>
    <w:p w14:paraId="4478D1E6" w14:textId="77777777" w:rsidR="007A518E" w:rsidRPr="0058790E" w:rsidRDefault="007A518E" w:rsidP="001D0FF3">
      <w:pPr>
        <w:spacing w:after="0"/>
        <w:rPr>
          <w:rFonts w:ascii="Arial" w:hAnsi="Arial" w:cs="Arial"/>
          <w:b/>
          <w:sz w:val="20"/>
          <w:szCs w:val="20"/>
        </w:rPr>
      </w:pPr>
      <w:r w:rsidRPr="0058790E">
        <w:rPr>
          <w:rFonts w:ascii="Arial" w:hAnsi="Arial" w:cs="Arial"/>
          <w:b/>
          <w:sz w:val="20"/>
          <w:szCs w:val="20"/>
        </w:rPr>
        <w:t xml:space="preserve">Student Identification </w:t>
      </w:r>
    </w:p>
    <w:p w14:paraId="6A192EF5" w14:textId="77777777" w:rsidR="007A518E" w:rsidRPr="0058790E" w:rsidRDefault="007A518E" w:rsidP="001D0FF3">
      <w:pPr>
        <w:spacing w:after="0"/>
        <w:rPr>
          <w:rFonts w:ascii="Arial" w:hAnsi="Arial" w:cs="Arial"/>
          <w:sz w:val="20"/>
          <w:szCs w:val="20"/>
        </w:rPr>
      </w:pPr>
      <w:r w:rsidRPr="0058790E">
        <w:rPr>
          <w:rFonts w:ascii="Arial" w:hAnsi="Arial" w:cs="Arial"/>
          <w:sz w:val="20"/>
          <w:szCs w:val="20"/>
        </w:rPr>
        <w:t xml:space="preserve">In order to qualify for an Access Arrangement a student must have a disability.  According to the Equality Act 2010 a disability is a ‘physical or mental impairment which has a substantial and long term adverse effect on someone’s ability to carry out normal day to day activities’.  The impairment must have lasted, or be likely to last, for 12months or more. </w:t>
      </w:r>
    </w:p>
    <w:p w14:paraId="632B5501" w14:textId="77777777" w:rsidR="001D0FF3" w:rsidRPr="0058790E" w:rsidRDefault="007A518E" w:rsidP="001D0FF3">
      <w:pPr>
        <w:spacing w:after="0"/>
        <w:rPr>
          <w:rFonts w:ascii="Arial" w:hAnsi="Arial" w:cs="Arial"/>
          <w:sz w:val="20"/>
          <w:szCs w:val="20"/>
        </w:rPr>
      </w:pPr>
      <w:r w:rsidRPr="0058790E">
        <w:rPr>
          <w:rFonts w:ascii="Arial" w:hAnsi="Arial" w:cs="Arial"/>
          <w:sz w:val="20"/>
          <w:szCs w:val="20"/>
        </w:rPr>
        <w:t xml:space="preserve"> </w:t>
      </w:r>
    </w:p>
    <w:p w14:paraId="1068E5B4" w14:textId="77777777" w:rsidR="007A518E" w:rsidRPr="0058790E" w:rsidRDefault="007A518E" w:rsidP="001D0FF3">
      <w:pPr>
        <w:spacing w:after="0"/>
        <w:rPr>
          <w:rFonts w:ascii="Arial" w:hAnsi="Arial" w:cs="Arial"/>
          <w:sz w:val="20"/>
          <w:szCs w:val="20"/>
        </w:rPr>
      </w:pPr>
      <w:r w:rsidRPr="0058790E">
        <w:rPr>
          <w:rFonts w:ascii="Arial" w:hAnsi="Arial" w:cs="Arial"/>
          <w:sz w:val="20"/>
          <w:szCs w:val="20"/>
        </w:rPr>
        <w:t xml:space="preserve">Access arrangements for examinations and controlled assessments will be planned and implemented where there is sufficient evidence that individual learners have a disability. </w:t>
      </w:r>
    </w:p>
    <w:p w14:paraId="2340D1CE" w14:textId="77777777" w:rsidR="001D0FF3" w:rsidRPr="0058790E" w:rsidRDefault="001D0FF3" w:rsidP="001D0FF3">
      <w:pPr>
        <w:spacing w:after="0"/>
        <w:rPr>
          <w:rFonts w:ascii="Arial" w:hAnsi="Arial" w:cs="Arial"/>
          <w:sz w:val="20"/>
          <w:szCs w:val="20"/>
        </w:rPr>
      </w:pPr>
    </w:p>
    <w:p w14:paraId="08BD9425" w14:textId="77777777" w:rsidR="001D0FF3" w:rsidRPr="0058790E" w:rsidRDefault="007A518E" w:rsidP="001D0FF3">
      <w:pPr>
        <w:spacing w:after="0"/>
        <w:rPr>
          <w:rFonts w:ascii="Arial" w:hAnsi="Arial" w:cs="Arial"/>
          <w:sz w:val="20"/>
          <w:szCs w:val="20"/>
        </w:rPr>
      </w:pPr>
      <w:r w:rsidRPr="0058790E">
        <w:rPr>
          <w:rFonts w:ascii="Arial" w:hAnsi="Arial" w:cs="Arial"/>
          <w:sz w:val="20"/>
          <w:szCs w:val="20"/>
        </w:rPr>
        <w:t xml:space="preserve">Students are identified as having a possible need using: </w:t>
      </w:r>
    </w:p>
    <w:p w14:paraId="6BE90DC8" w14:textId="77777777" w:rsidR="001D0FF3" w:rsidRPr="0058790E" w:rsidRDefault="007A518E" w:rsidP="001D0FF3">
      <w:pPr>
        <w:pStyle w:val="ListParagraph"/>
        <w:numPr>
          <w:ilvl w:val="0"/>
          <w:numId w:val="3"/>
        </w:numPr>
        <w:spacing w:after="0"/>
        <w:ind w:left="426" w:hanging="426"/>
        <w:rPr>
          <w:rFonts w:ascii="Arial" w:hAnsi="Arial" w:cs="Arial"/>
          <w:sz w:val="20"/>
          <w:szCs w:val="20"/>
        </w:rPr>
      </w:pPr>
      <w:r w:rsidRPr="0058790E">
        <w:rPr>
          <w:rFonts w:ascii="Arial" w:hAnsi="Arial" w:cs="Arial"/>
          <w:sz w:val="20"/>
          <w:szCs w:val="20"/>
        </w:rPr>
        <w:t xml:space="preserve">Information from </w:t>
      </w:r>
      <w:r w:rsidR="001D0FF3" w:rsidRPr="0058790E">
        <w:rPr>
          <w:rFonts w:ascii="Arial" w:hAnsi="Arial" w:cs="Arial"/>
          <w:sz w:val="20"/>
          <w:szCs w:val="20"/>
        </w:rPr>
        <w:t>Referring S</w:t>
      </w:r>
      <w:r w:rsidRPr="0058790E">
        <w:rPr>
          <w:rFonts w:ascii="Arial" w:hAnsi="Arial" w:cs="Arial"/>
          <w:sz w:val="20"/>
          <w:szCs w:val="20"/>
        </w:rPr>
        <w:t>chool</w:t>
      </w:r>
    </w:p>
    <w:p w14:paraId="66C2904A" w14:textId="77777777" w:rsidR="001D0FF3" w:rsidRPr="0058790E" w:rsidRDefault="001D0FF3" w:rsidP="001D0FF3">
      <w:pPr>
        <w:pStyle w:val="ListParagraph"/>
        <w:numPr>
          <w:ilvl w:val="0"/>
          <w:numId w:val="3"/>
        </w:numPr>
        <w:spacing w:after="0"/>
        <w:ind w:left="426" w:hanging="426"/>
        <w:rPr>
          <w:rFonts w:ascii="Arial" w:hAnsi="Arial" w:cs="Arial"/>
          <w:sz w:val="20"/>
          <w:szCs w:val="20"/>
        </w:rPr>
      </w:pPr>
      <w:r w:rsidRPr="0058790E">
        <w:rPr>
          <w:rFonts w:ascii="Arial" w:hAnsi="Arial" w:cs="Arial"/>
          <w:sz w:val="20"/>
          <w:szCs w:val="20"/>
        </w:rPr>
        <w:t>S</w:t>
      </w:r>
      <w:r w:rsidR="007A518E" w:rsidRPr="0058790E">
        <w:rPr>
          <w:rFonts w:ascii="Arial" w:hAnsi="Arial" w:cs="Arial"/>
          <w:sz w:val="20"/>
          <w:szCs w:val="20"/>
        </w:rPr>
        <w:t xml:space="preserve">ubject Teacher Referral </w:t>
      </w:r>
    </w:p>
    <w:p w14:paraId="5126509B" w14:textId="77777777" w:rsidR="001D0FF3" w:rsidRPr="0058790E" w:rsidRDefault="007A518E" w:rsidP="001D0FF3">
      <w:pPr>
        <w:pStyle w:val="ListParagraph"/>
        <w:numPr>
          <w:ilvl w:val="0"/>
          <w:numId w:val="3"/>
        </w:numPr>
        <w:spacing w:after="0"/>
        <w:ind w:left="426" w:hanging="426"/>
        <w:rPr>
          <w:rFonts w:ascii="Arial" w:hAnsi="Arial" w:cs="Arial"/>
          <w:sz w:val="20"/>
          <w:szCs w:val="20"/>
        </w:rPr>
      </w:pPr>
      <w:r w:rsidRPr="0058790E">
        <w:rPr>
          <w:rFonts w:ascii="Arial" w:hAnsi="Arial" w:cs="Arial"/>
          <w:sz w:val="20"/>
          <w:szCs w:val="20"/>
        </w:rPr>
        <w:t>Parental referral</w:t>
      </w:r>
    </w:p>
    <w:p w14:paraId="45EF2F76" w14:textId="77777777" w:rsidR="001D0FF3" w:rsidRPr="0058790E" w:rsidRDefault="001D0FF3" w:rsidP="001D0FF3">
      <w:pPr>
        <w:pStyle w:val="ListParagraph"/>
        <w:numPr>
          <w:ilvl w:val="0"/>
          <w:numId w:val="3"/>
        </w:numPr>
        <w:spacing w:after="0"/>
        <w:ind w:left="426" w:hanging="426"/>
        <w:rPr>
          <w:rFonts w:ascii="Arial" w:hAnsi="Arial" w:cs="Arial"/>
          <w:sz w:val="20"/>
          <w:szCs w:val="20"/>
        </w:rPr>
      </w:pPr>
      <w:r w:rsidRPr="0058790E">
        <w:rPr>
          <w:rFonts w:ascii="Arial" w:hAnsi="Arial" w:cs="Arial"/>
          <w:sz w:val="20"/>
          <w:szCs w:val="20"/>
        </w:rPr>
        <w:t>H</w:t>
      </w:r>
      <w:r w:rsidR="007A518E" w:rsidRPr="0058790E">
        <w:rPr>
          <w:rFonts w:ascii="Arial" w:hAnsi="Arial" w:cs="Arial"/>
          <w:sz w:val="20"/>
          <w:szCs w:val="20"/>
        </w:rPr>
        <w:t xml:space="preserve">istory of need </w:t>
      </w:r>
    </w:p>
    <w:p w14:paraId="03FCA3F4" w14:textId="77777777" w:rsidR="001D0FF3" w:rsidRPr="0058790E" w:rsidRDefault="001D0FF3" w:rsidP="001D0FF3">
      <w:pPr>
        <w:pStyle w:val="ListParagraph"/>
        <w:numPr>
          <w:ilvl w:val="0"/>
          <w:numId w:val="3"/>
        </w:numPr>
        <w:spacing w:after="0"/>
        <w:ind w:left="426" w:hanging="426"/>
        <w:rPr>
          <w:rFonts w:ascii="Arial" w:hAnsi="Arial" w:cs="Arial"/>
          <w:sz w:val="20"/>
          <w:szCs w:val="20"/>
        </w:rPr>
      </w:pPr>
      <w:r w:rsidRPr="0058790E">
        <w:rPr>
          <w:rFonts w:ascii="Arial" w:hAnsi="Arial" w:cs="Arial"/>
          <w:sz w:val="20"/>
          <w:szCs w:val="20"/>
        </w:rPr>
        <w:t>S</w:t>
      </w:r>
      <w:r w:rsidR="007A518E" w:rsidRPr="0058790E">
        <w:rPr>
          <w:rFonts w:ascii="Arial" w:hAnsi="Arial" w:cs="Arial"/>
          <w:sz w:val="20"/>
          <w:szCs w:val="20"/>
        </w:rPr>
        <w:t xml:space="preserve">pecialist diagnostic testing that indicates a significant learning need </w:t>
      </w:r>
    </w:p>
    <w:p w14:paraId="0E2A7234" w14:textId="77777777" w:rsidR="001D0FF3" w:rsidRPr="0058790E" w:rsidRDefault="007A518E" w:rsidP="001D0FF3">
      <w:pPr>
        <w:pStyle w:val="ListParagraph"/>
        <w:numPr>
          <w:ilvl w:val="0"/>
          <w:numId w:val="3"/>
        </w:numPr>
        <w:spacing w:after="0"/>
        <w:ind w:left="426" w:hanging="426"/>
        <w:rPr>
          <w:rFonts w:ascii="Arial" w:hAnsi="Arial" w:cs="Arial"/>
          <w:sz w:val="20"/>
          <w:szCs w:val="20"/>
        </w:rPr>
      </w:pPr>
      <w:r w:rsidRPr="0058790E">
        <w:rPr>
          <w:rFonts w:ascii="Arial" w:hAnsi="Arial" w:cs="Arial"/>
          <w:sz w:val="20"/>
          <w:szCs w:val="20"/>
        </w:rPr>
        <w:t xml:space="preserve">Medical diagnosis requiring modifications to ensure equal access </w:t>
      </w:r>
    </w:p>
    <w:p w14:paraId="0D6BEEF7" w14:textId="77777777" w:rsidR="001F3CD3" w:rsidRDefault="007A518E" w:rsidP="001F3CD3">
      <w:pPr>
        <w:pStyle w:val="ListParagraph"/>
        <w:numPr>
          <w:ilvl w:val="0"/>
          <w:numId w:val="3"/>
        </w:numPr>
        <w:spacing w:after="0"/>
        <w:ind w:left="426" w:hanging="426"/>
        <w:rPr>
          <w:rFonts w:ascii="Arial" w:hAnsi="Arial" w:cs="Arial"/>
          <w:sz w:val="20"/>
          <w:szCs w:val="20"/>
        </w:rPr>
      </w:pPr>
      <w:r w:rsidRPr="0058790E">
        <w:rPr>
          <w:rFonts w:ascii="Arial" w:hAnsi="Arial" w:cs="Arial"/>
          <w:sz w:val="20"/>
          <w:szCs w:val="20"/>
        </w:rPr>
        <w:t>The</w:t>
      </w:r>
      <w:r w:rsidR="001D0FF3" w:rsidRPr="0058790E">
        <w:rPr>
          <w:rFonts w:ascii="Arial" w:hAnsi="Arial" w:cs="Arial"/>
          <w:sz w:val="20"/>
          <w:szCs w:val="20"/>
        </w:rPr>
        <w:t>ir</w:t>
      </w:r>
      <w:r w:rsidRPr="0058790E">
        <w:rPr>
          <w:rFonts w:ascii="Arial" w:hAnsi="Arial" w:cs="Arial"/>
          <w:sz w:val="20"/>
          <w:szCs w:val="20"/>
        </w:rPr>
        <w:t xml:space="preserve"> no</w:t>
      </w:r>
      <w:r w:rsidR="0058790E" w:rsidRPr="0058790E">
        <w:rPr>
          <w:rFonts w:ascii="Arial" w:hAnsi="Arial" w:cs="Arial"/>
          <w:sz w:val="20"/>
          <w:szCs w:val="20"/>
        </w:rPr>
        <w:t>rmal way of day to day working</w:t>
      </w:r>
    </w:p>
    <w:p w14:paraId="00BB2472" w14:textId="77777777" w:rsidR="0058790E" w:rsidRPr="0058790E" w:rsidRDefault="0058790E" w:rsidP="0058790E">
      <w:pPr>
        <w:pStyle w:val="ListParagraph"/>
        <w:spacing w:after="0"/>
        <w:ind w:left="426"/>
        <w:rPr>
          <w:rFonts w:ascii="Arial" w:hAnsi="Arial" w:cs="Arial"/>
          <w:sz w:val="20"/>
          <w:szCs w:val="20"/>
        </w:rPr>
      </w:pPr>
    </w:p>
    <w:p w14:paraId="2671CB0F" w14:textId="77777777" w:rsidR="007A518E" w:rsidRPr="0058790E" w:rsidRDefault="007A518E" w:rsidP="001F3CD3">
      <w:pPr>
        <w:spacing w:after="0"/>
        <w:rPr>
          <w:rFonts w:ascii="Arial" w:hAnsi="Arial" w:cs="Arial"/>
          <w:b/>
          <w:sz w:val="20"/>
          <w:szCs w:val="20"/>
        </w:rPr>
      </w:pPr>
      <w:r w:rsidRPr="0058790E">
        <w:rPr>
          <w:rFonts w:ascii="Arial" w:hAnsi="Arial" w:cs="Arial"/>
          <w:b/>
          <w:sz w:val="20"/>
          <w:szCs w:val="20"/>
        </w:rPr>
        <w:t xml:space="preserve">Role of SENCO </w:t>
      </w:r>
    </w:p>
    <w:p w14:paraId="7687C747" w14:textId="77777777" w:rsidR="001D0FF3" w:rsidRPr="0058790E" w:rsidRDefault="007A518E" w:rsidP="001F3CD3">
      <w:pPr>
        <w:spacing w:after="0"/>
        <w:rPr>
          <w:rFonts w:ascii="Arial" w:hAnsi="Arial" w:cs="Arial"/>
          <w:sz w:val="20"/>
          <w:szCs w:val="20"/>
        </w:rPr>
      </w:pPr>
      <w:r w:rsidRPr="0058790E">
        <w:rPr>
          <w:rFonts w:ascii="Arial" w:hAnsi="Arial" w:cs="Arial"/>
          <w:sz w:val="20"/>
          <w:szCs w:val="20"/>
        </w:rPr>
        <w:t>The SENCO will</w:t>
      </w:r>
      <w:r w:rsidR="0064364E" w:rsidRPr="0058790E">
        <w:rPr>
          <w:rFonts w:ascii="Arial" w:hAnsi="Arial" w:cs="Arial"/>
          <w:sz w:val="20"/>
          <w:szCs w:val="20"/>
        </w:rPr>
        <w:t>,</w:t>
      </w:r>
      <w:r w:rsidR="001D0FF3" w:rsidRPr="0058790E">
        <w:rPr>
          <w:rFonts w:ascii="Arial" w:hAnsi="Arial" w:cs="Arial"/>
          <w:sz w:val="20"/>
          <w:szCs w:val="20"/>
        </w:rPr>
        <w:t xml:space="preserve"> in conjunction with the referring school</w:t>
      </w:r>
      <w:r w:rsidRPr="0058790E">
        <w:rPr>
          <w:rFonts w:ascii="Arial" w:hAnsi="Arial" w:cs="Arial"/>
          <w:sz w:val="20"/>
          <w:szCs w:val="20"/>
        </w:rPr>
        <w:t xml:space="preserve">: </w:t>
      </w:r>
    </w:p>
    <w:p w14:paraId="51F4E96A" w14:textId="77777777" w:rsidR="001D0FF3" w:rsidRPr="0058790E" w:rsidRDefault="007A518E" w:rsidP="001D0FF3">
      <w:pPr>
        <w:pStyle w:val="ListParagraph"/>
        <w:numPr>
          <w:ilvl w:val="0"/>
          <w:numId w:val="4"/>
        </w:numPr>
        <w:spacing w:after="0"/>
        <w:ind w:left="426" w:hanging="426"/>
        <w:rPr>
          <w:rFonts w:ascii="Arial" w:hAnsi="Arial" w:cs="Arial"/>
          <w:sz w:val="20"/>
          <w:szCs w:val="20"/>
        </w:rPr>
      </w:pPr>
      <w:r w:rsidRPr="0058790E">
        <w:rPr>
          <w:rFonts w:ascii="Arial" w:hAnsi="Arial" w:cs="Arial"/>
          <w:sz w:val="20"/>
          <w:szCs w:val="20"/>
        </w:rPr>
        <w:t xml:space="preserve">Ensure specialist diagnostic testing is implemented to identify and support need and provide appropriate evidence for a candidate’s access arrangement </w:t>
      </w:r>
    </w:p>
    <w:p w14:paraId="3BAB580E" w14:textId="77777777" w:rsidR="001D0FF3" w:rsidRPr="0058790E" w:rsidRDefault="007A518E" w:rsidP="001D0FF3">
      <w:pPr>
        <w:pStyle w:val="ListParagraph"/>
        <w:numPr>
          <w:ilvl w:val="0"/>
          <w:numId w:val="4"/>
        </w:numPr>
        <w:spacing w:after="0"/>
        <w:ind w:left="426" w:hanging="426"/>
        <w:rPr>
          <w:rFonts w:ascii="Arial" w:hAnsi="Arial" w:cs="Arial"/>
          <w:sz w:val="20"/>
          <w:szCs w:val="20"/>
        </w:rPr>
      </w:pPr>
      <w:r w:rsidRPr="0058790E">
        <w:rPr>
          <w:rFonts w:ascii="Arial" w:hAnsi="Arial" w:cs="Arial"/>
          <w:sz w:val="20"/>
          <w:szCs w:val="20"/>
        </w:rPr>
        <w:t xml:space="preserve">Keep a record of evidence and complete recognised forms </w:t>
      </w:r>
    </w:p>
    <w:p w14:paraId="375DF50B" w14:textId="77777777" w:rsidR="001D0FF3" w:rsidRPr="0058790E" w:rsidRDefault="007A518E" w:rsidP="001D0FF3">
      <w:pPr>
        <w:pStyle w:val="ListParagraph"/>
        <w:numPr>
          <w:ilvl w:val="0"/>
          <w:numId w:val="4"/>
        </w:numPr>
        <w:spacing w:after="0"/>
        <w:ind w:left="426" w:hanging="426"/>
        <w:rPr>
          <w:rFonts w:ascii="Arial" w:hAnsi="Arial" w:cs="Arial"/>
          <w:sz w:val="20"/>
          <w:szCs w:val="20"/>
        </w:rPr>
      </w:pPr>
      <w:r w:rsidRPr="0058790E">
        <w:rPr>
          <w:rFonts w:ascii="Arial" w:hAnsi="Arial" w:cs="Arial"/>
          <w:sz w:val="20"/>
          <w:szCs w:val="20"/>
        </w:rPr>
        <w:t>Inform students and parents of student need and access arrangements in place</w:t>
      </w:r>
    </w:p>
    <w:p w14:paraId="2A8E6650" w14:textId="77777777" w:rsidR="007A518E" w:rsidRPr="0058790E" w:rsidRDefault="007A518E" w:rsidP="001D0FF3">
      <w:pPr>
        <w:pStyle w:val="ListParagraph"/>
        <w:numPr>
          <w:ilvl w:val="0"/>
          <w:numId w:val="4"/>
        </w:numPr>
        <w:spacing w:after="0"/>
        <w:ind w:left="426" w:hanging="426"/>
        <w:rPr>
          <w:rFonts w:ascii="Arial" w:hAnsi="Arial" w:cs="Arial"/>
          <w:sz w:val="20"/>
          <w:szCs w:val="20"/>
        </w:rPr>
      </w:pPr>
      <w:r w:rsidRPr="0058790E">
        <w:rPr>
          <w:rFonts w:ascii="Arial" w:hAnsi="Arial" w:cs="Arial"/>
          <w:sz w:val="20"/>
          <w:szCs w:val="20"/>
        </w:rPr>
        <w:lastRenderedPageBreak/>
        <w:t xml:space="preserve">Inform subject teachers of candidates with special educational needs and any special arrangements that individual candidates will need during the course and in any assessments/exams </w:t>
      </w:r>
    </w:p>
    <w:p w14:paraId="33F7D132" w14:textId="77777777" w:rsidR="007A518E" w:rsidRPr="0058790E" w:rsidRDefault="007A518E" w:rsidP="001D0FF3">
      <w:pPr>
        <w:spacing w:after="0"/>
        <w:rPr>
          <w:rFonts w:ascii="Arial" w:hAnsi="Arial" w:cs="Arial"/>
          <w:sz w:val="20"/>
          <w:szCs w:val="20"/>
        </w:rPr>
      </w:pPr>
      <w:r w:rsidRPr="0058790E">
        <w:rPr>
          <w:rFonts w:ascii="Arial" w:hAnsi="Arial" w:cs="Arial"/>
          <w:sz w:val="20"/>
          <w:szCs w:val="20"/>
        </w:rPr>
        <w:t xml:space="preserve"> </w:t>
      </w:r>
    </w:p>
    <w:p w14:paraId="4521459A" w14:textId="77777777" w:rsidR="007A518E" w:rsidRPr="0058790E" w:rsidRDefault="007A518E" w:rsidP="001D0FF3">
      <w:pPr>
        <w:spacing w:after="0"/>
        <w:rPr>
          <w:rFonts w:ascii="Arial" w:hAnsi="Arial" w:cs="Arial"/>
          <w:b/>
          <w:sz w:val="20"/>
          <w:szCs w:val="20"/>
        </w:rPr>
      </w:pPr>
      <w:r w:rsidRPr="0058790E">
        <w:rPr>
          <w:rFonts w:ascii="Arial" w:hAnsi="Arial" w:cs="Arial"/>
          <w:b/>
          <w:sz w:val="20"/>
          <w:szCs w:val="20"/>
        </w:rPr>
        <w:t xml:space="preserve">Role of Examination Officer </w:t>
      </w:r>
    </w:p>
    <w:p w14:paraId="28780801" w14:textId="77777777" w:rsidR="001D0FF3" w:rsidRPr="0058790E" w:rsidRDefault="007A518E" w:rsidP="001D0FF3">
      <w:pPr>
        <w:spacing w:after="0"/>
        <w:rPr>
          <w:rFonts w:ascii="Arial" w:hAnsi="Arial" w:cs="Arial"/>
          <w:sz w:val="20"/>
          <w:szCs w:val="20"/>
        </w:rPr>
      </w:pPr>
      <w:r w:rsidRPr="0058790E">
        <w:rPr>
          <w:rFonts w:ascii="Arial" w:hAnsi="Arial" w:cs="Arial"/>
          <w:sz w:val="20"/>
          <w:szCs w:val="20"/>
        </w:rPr>
        <w:t xml:space="preserve">The Examinations Officer will: </w:t>
      </w:r>
    </w:p>
    <w:p w14:paraId="1FD7C6C9" w14:textId="77777777" w:rsidR="001D0FF3" w:rsidRPr="0058790E" w:rsidRDefault="007A518E" w:rsidP="001D0FF3">
      <w:pPr>
        <w:pStyle w:val="ListParagraph"/>
        <w:numPr>
          <w:ilvl w:val="0"/>
          <w:numId w:val="5"/>
        </w:numPr>
        <w:spacing w:after="0"/>
        <w:ind w:left="426" w:hanging="426"/>
        <w:rPr>
          <w:rFonts w:ascii="Arial" w:hAnsi="Arial" w:cs="Arial"/>
          <w:sz w:val="20"/>
          <w:szCs w:val="20"/>
        </w:rPr>
      </w:pPr>
      <w:r w:rsidRPr="0058790E">
        <w:rPr>
          <w:rFonts w:ascii="Arial" w:hAnsi="Arial" w:cs="Arial"/>
          <w:sz w:val="20"/>
          <w:szCs w:val="20"/>
        </w:rPr>
        <w:t xml:space="preserve">Oversee all examination procedures </w:t>
      </w:r>
    </w:p>
    <w:p w14:paraId="33F1DE3E" w14:textId="77777777" w:rsidR="001D0FF3" w:rsidRPr="0058790E" w:rsidRDefault="007A518E" w:rsidP="001D0FF3">
      <w:pPr>
        <w:pStyle w:val="ListParagraph"/>
        <w:numPr>
          <w:ilvl w:val="0"/>
          <w:numId w:val="5"/>
        </w:numPr>
        <w:spacing w:after="0"/>
        <w:ind w:left="426" w:hanging="426"/>
        <w:rPr>
          <w:rFonts w:ascii="Arial" w:hAnsi="Arial" w:cs="Arial"/>
          <w:sz w:val="20"/>
          <w:szCs w:val="20"/>
        </w:rPr>
      </w:pPr>
      <w:r w:rsidRPr="0058790E">
        <w:rPr>
          <w:rFonts w:ascii="Arial" w:hAnsi="Arial" w:cs="Arial"/>
          <w:sz w:val="20"/>
          <w:szCs w:val="20"/>
        </w:rPr>
        <w:t>Submit with the SENCO completed access arrangement applications</w:t>
      </w:r>
    </w:p>
    <w:p w14:paraId="60E7C677" w14:textId="77777777" w:rsidR="001D0FF3" w:rsidRPr="0058790E" w:rsidRDefault="001D0FF3" w:rsidP="001D0FF3">
      <w:pPr>
        <w:pStyle w:val="ListParagraph"/>
        <w:numPr>
          <w:ilvl w:val="0"/>
          <w:numId w:val="5"/>
        </w:numPr>
        <w:spacing w:after="0"/>
        <w:ind w:left="426" w:hanging="426"/>
        <w:rPr>
          <w:rFonts w:ascii="Arial" w:hAnsi="Arial" w:cs="Arial"/>
          <w:sz w:val="20"/>
          <w:szCs w:val="20"/>
        </w:rPr>
      </w:pPr>
      <w:r w:rsidRPr="0058790E">
        <w:rPr>
          <w:rFonts w:ascii="Arial" w:hAnsi="Arial" w:cs="Arial"/>
          <w:sz w:val="20"/>
          <w:szCs w:val="20"/>
        </w:rPr>
        <w:t>O</w:t>
      </w:r>
      <w:r w:rsidR="007A518E" w:rsidRPr="0058790E">
        <w:rPr>
          <w:rFonts w:ascii="Arial" w:hAnsi="Arial" w:cs="Arial"/>
          <w:sz w:val="20"/>
          <w:szCs w:val="20"/>
        </w:rPr>
        <w:t>rganise rooming for access arrangement candidates</w:t>
      </w:r>
    </w:p>
    <w:p w14:paraId="36B5AA2F" w14:textId="77777777" w:rsidR="001D0FF3" w:rsidRPr="0058790E" w:rsidRDefault="007A518E" w:rsidP="001D0FF3">
      <w:pPr>
        <w:pStyle w:val="ListParagraph"/>
        <w:numPr>
          <w:ilvl w:val="0"/>
          <w:numId w:val="5"/>
        </w:numPr>
        <w:spacing w:after="0"/>
        <w:ind w:left="426" w:hanging="426"/>
        <w:rPr>
          <w:rFonts w:ascii="Arial" w:hAnsi="Arial" w:cs="Arial"/>
          <w:sz w:val="20"/>
          <w:szCs w:val="20"/>
        </w:rPr>
      </w:pPr>
      <w:r w:rsidRPr="0058790E">
        <w:rPr>
          <w:rFonts w:ascii="Arial" w:hAnsi="Arial" w:cs="Arial"/>
          <w:sz w:val="20"/>
          <w:szCs w:val="20"/>
        </w:rPr>
        <w:t xml:space="preserve">Organise and train invigilators and support personnel </w:t>
      </w:r>
    </w:p>
    <w:p w14:paraId="724E9693" w14:textId="77777777" w:rsidR="001D0FF3" w:rsidRPr="0058790E" w:rsidRDefault="007A518E" w:rsidP="001D0FF3">
      <w:pPr>
        <w:pStyle w:val="ListParagraph"/>
        <w:numPr>
          <w:ilvl w:val="0"/>
          <w:numId w:val="5"/>
        </w:numPr>
        <w:spacing w:after="0"/>
        <w:ind w:left="426" w:hanging="426"/>
        <w:rPr>
          <w:rFonts w:ascii="Arial" w:hAnsi="Arial" w:cs="Arial"/>
          <w:sz w:val="20"/>
          <w:szCs w:val="20"/>
        </w:rPr>
      </w:pPr>
      <w:r w:rsidRPr="0058790E">
        <w:rPr>
          <w:rFonts w:ascii="Arial" w:hAnsi="Arial" w:cs="Arial"/>
          <w:sz w:val="20"/>
          <w:szCs w:val="20"/>
        </w:rPr>
        <w:t>Oversee support for access arrangement candidates as defined in the JCQ access arrangement regulations</w:t>
      </w:r>
    </w:p>
    <w:p w14:paraId="4BF38CDF" w14:textId="77777777" w:rsidR="007A518E" w:rsidRPr="0058790E" w:rsidRDefault="007A518E" w:rsidP="001D0FF3">
      <w:pPr>
        <w:pStyle w:val="ListParagraph"/>
        <w:spacing w:after="0"/>
        <w:ind w:left="426"/>
        <w:rPr>
          <w:rFonts w:ascii="Arial" w:hAnsi="Arial" w:cs="Arial"/>
          <w:sz w:val="20"/>
          <w:szCs w:val="20"/>
        </w:rPr>
      </w:pPr>
      <w:r w:rsidRPr="0058790E">
        <w:rPr>
          <w:rFonts w:ascii="Arial" w:hAnsi="Arial" w:cs="Arial"/>
          <w:sz w:val="20"/>
          <w:szCs w:val="20"/>
        </w:rPr>
        <w:t xml:space="preserve"> </w:t>
      </w:r>
    </w:p>
    <w:p w14:paraId="5970306F" w14:textId="77777777" w:rsidR="007A518E" w:rsidRPr="0058790E" w:rsidRDefault="007A518E" w:rsidP="001D0FF3">
      <w:pPr>
        <w:spacing w:after="0"/>
        <w:rPr>
          <w:rFonts w:ascii="Arial" w:hAnsi="Arial" w:cs="Arial"/>
          <w:b/>
          <w:sz w:val="20"/>
          <w:szCs w:val="20"/>
        </w:rPr>
      </w:pPr>
      <w:r w:rsidRPr="0058790E">
        <w:rPr>
          <w:rFonts w:ascii="Arial" w:hAnsi="Arial" w:cs="Arial"/>
          <w:b/>
          <w:sz w:val="20"/>
          <w:szCs w:val="20"/>
        </w:rPr>
        <w:t xml:space="preserve">Role of Teaching and Support Staff </w:t>
      </w:r>
    </w:p>
    <w:p w14:paraId="3FFF01F8" w14:textId="77777777" w:rsidR="001D0FF3" w:rsidRPr="0058790E" w:rsidRDefault="007A518E" w:rsidP="001D0FF3">
      <w:pPr>
        <w:spacing w:after="0"/>
        <w:rPr>
          <w:rFonts w:ascii="Arial" w:hAnsi="Arial" w:cs="Arial"/>
          <w:sz w:val="20"/>
          <w:szCs w:val="20"/>
        </w:rPr>
      </w:pPr>
      <w:r w:rsidRPr="0058790E">
        <w:rPr>
          <w:rFonts w:ascii="Arial" w:hAnsi="Arial" w:cs="Arial"/>
          <w:sz w:val="20"/>
          <w:szCs w:val="20"/>
        </w:rPr>
        <w:t xml:space="preserve">Teaching staff are responsible for ensuring that students entitled to Exam access arrangements are in place for students for all assessments.  </w:t>
      </w:r>
    </w:p>
    <w:p w14:paraId="34FB534C" w14:textId="77777777" w:rsidR="001D0FF3" w:rsidRPr="0058790E" w:rsidRDefault="007A518E" w:rsidP="001D0FF3">
      <w:pPr>
        <w:pStyle w:val="ListParagraph"/>
        <w:numPr>
          <w:ilvl w:val="0"/>
          <w:numId w:val="6"/>
        </w:numPr>
        <w:spacing w:after="0"/>
        <w:ind w:left="426" w:hanging="426"/>
        <w:rPr>
          <w:rFonts w:ascii="Arial" w:hAnsi="Arial" w:cs="Arial"/>
          <w:sz w:val="20"/>
          <w:szCs w:val="20"/>
        </w:rPr>
      </w:pPr>
      <w:r w:rsidRPr="0058790E">
        <w:rPr>
          <w:rFonts w:ascii="Arial" w:hAnsi="Arial" w:cs="Arial"/>
          <w:sz w:val="20"/>
          <w:szCs w:val="20"/>
        </w:rPr>
        <w:t>Evidence must be kept of the use and benefit of the arrangements.</w:t>
      </w:r>
    </w:p>
    <w:p w14:paraId="28B75A09" w14:textId="77777777" w:rsidR="007A518E" w:rsidRPr="0058790E" w:rsidRDefault="007A518E" w:rsidP="001D0FF3">
      <w:pPr>
        <w:pStyle w:val="ListParagraph"/>
        <w:numPr>
          <w:ilvl w:val="0"/>
          <w:numId w:val="6"/>
        </w:numPr>
        <w:spacing w:after="0"/>
        <w:ind w:left="426" w:hanging="426"/>
        <w:rPr>
          <w:rFonts w:ascii="Arial" w:hAnsi="Arial" w:cs="Arial"/>
          <w:sz w:val="20"/>
          <w:szCs w:val="20"/>
        </w:rPr>
      </w:pPr>
      <w:r w:rsidRPr="0058790E">
        <w:rPr>
          <w:rFonts w:ascii="Arial" w:hAnsi="Arial" w:cs="Arial"/>
          <w:sz w:val="20"/>
          <w:szCs w:val="20"/>
        </w:rPr>
        <w:t xml:space="preserve">If necessary subject teachers have responsibility to alert the SEN and Exam departments in advance if they are needed to provide support for exams/ assessments.  </w:t>
      </w:r>
    </w:p>
    <w:p w14:paraId="1D05D36E" w14:textId="77777777" w:rsidR="001D0FF3" w:rsidRPr="0058790E" w:rsidRDefault="001D0FF3" w:rsidP="001D0FF3">
      <w:pPr>
        <w:spacing w:after="0"/>
        <w:rPr>
          <w:rFonts w:ascii="Arial" w:hAnsi="Arial" w:cs="Arial"/>
          <w:sz w:val="20"/>
          <w:szCs w:val="20"/>
        </w:rPr>
      </w:pPr>
    </w:p>
    <w:p w14:paraId="038CD35E" w14:textId="77777777" w:rsidR="007A518E" w:rsidRPr="0058790E" w:rsidRDefault="007A518E" w:rsidP="001D0FF3">
      <w:pPr>
        <w:spacing w:after="0"/>
        <w:rPr>
          <w:rFonts w:ascii="Arial" w:hAnsi="Arial" w:cs="Arial"/>
          <w:b/>
          <w:sz w:val="20"/>
          <w:szCs w:val="20"/>
        </w:rPr>
      </w:pPr>
      <w:r w:rsidRPr="0058790E">
        <w:rPr>
          <w:rFonts w:ascii="Arial" w:hAnsi="Arial" w:cs="Arial"/>
          <w:b/>
          <w:sz w:val="20"/>
          <w:szCs w:val="20"/>
        </w:rPr>
        <w:t xml:space="preserve">Evidence necessary to award Access Arrangements </w:t>
      </w:r>
    </w:p>
    <w:p w14:paraId="4C957DA9" w14:textId="77777777" w:rsidR="0064364E" w:rsidRPr="0058790E" w:rsidRDefault="007A518E" w:rsidP="0064364E">
      <w:pPr>
        <w:spacing w:after="0"/>
        <w:rPr>
          <w:rFonts w:ascii="Arial" w:hAnsi="Arial" w:cs="Arial"/>
          <w:sz w:val="20"/>
          <w:szCs w:val="20"/>
        </w:rPr>
      </w:pPr>
      <w:r w:rsidRPr="0058790E">
        <w:rPr>
          <w:rFonts w:ascii="Arial" w:hAnsi="Arial" w:cs="Arial"/>
          <w:sz w:val="20"/>
          <w:szCs w:val="20"/>
        </w:rPr>
        <w:t xml:space="preserve"> In order for a centre to apply to an exam board for access arrangements the centre needs to provide:</w:t>
      </w:r>
    </w:p>
    <w:p w14:paraId="1E02A54C" w14:textId="77777777" w:rsidR="0064364E" w:rsidRPr="0058790E" w:rsidRDefault="007A518E" w:rsidP="0064364E">
      <w:pPr>
        <w:pStyle w:val="ListParagraph"/>
        <w:numPr>
          <w:ilvl w:val="0"/>
          <w:numId w:val="7"/>
        </w:numPr>
        <w:spacing w:after="0"/>
        <w:ind w:left="426" w:hanging="426"/>
        <w:rPr>
          <w:rFonts w:ascii="Arial" w:hAnsi="Arial" w:cs="Arial"/>
          <w:sz w:val="20"/>
          <w:szCs w:val="20"/>
        </w:rPr>
      </w:pPr>
      <w:r w:rsidRPr="0058790E">
        <w:rPr>
          <w:rFonts w:ascii="Arial" w:hAnsi="Arial" w:cs="Arial"/>
          <w:sz w:val="20"/>
          <w:szCs w:val="20"/>
        </w:rPr>
        <w:t xml:space="preserve">Exam provision </w:t>
      </w:r>
      <w:r w:rsidR="0064364E" w:rsidRPr="0058790E">
        <w:rPr>
          <w:rFonts w:ascii="Arial" w:hAnsi="Arial" w:cs="Arial"/>
          <w:sz w:val="20"/>
          <w:szCs w:val="20"/>
        </w:rPr>
        <w:t>h</w:t>
      </w:r>
      <w:r w:rsidRPr="0058790E">
        <w:rPr>
          <w:rFonts w:ascii="Arial" w:hAnsi="Arial" w:cs="Arial"/>
          <w:sz w:val="20"/>
          <w:szCs w:val="20"/>
        </w:rPr>
        <w:t>istory</w:t>
      </w:r>
    </w:p>
    <w:p w14:paraId="668C1379" w14:textId="77777777" w:rsidR="0064364E" w:rsidRPr="0058790E" w:rsidRDefault="007A518E" w:rsidP="0064364E">
      <w:pPr>
        <w:pStyle w:val="ListParagraph"/>
        <w:numPr>
          <w:ilvl w:val="0"/>
          <w:numId w:val="7"/>
        </w:numPr>
        <w:spacing w:after="0"/>
        <w:ind w:left="426" w:hanging="426"/>
        <w:rPr>
          <w:rFonts w:ascii="Arial" w:hAnsi="Arial" w:cs="Arial"/>
          <w:sz w:val="20"/>
          <w:szCs w:val="20"/>
        </w:rPr>
      </w:pPr>
      <w:r w:rsidRPr="0058790E">
        <w:rPr>
          <w:rFonts w:ascii="Arial" w:hAnsi="Arial" w:cs="Arial"/>
          <w:sz w:val="20"/>
          <w:szCs w:val="20"/>
        </w:rPr>
        <w:t>Evidence of students normal day to day way of working and internal testing</w:t>
      </w:r>
    </w:p>
    <w:p w14:paraId="26D3F202" w14:textId="77777777" w:rsidR="0064364E" w:rsidRPr="0058790E" w:rsidRDefault="007A518E" w:rsidP="007A518E">
      <w:pPr>
        <w:pStyle w:val="ListParagraph"/>
        <w:numPr>
          <w:ilvl w:val="0"/>
          <w:numId w:val="7"/>
        </w:numPr>
        <w:spacing w:after="0"/>
        <w:ind w:left="426" w:hanging="426"/>
        <w:rPr>
          <w:rFonts w:ascii="Arial" w:hAnsi="Arial" w:cs="Arial"/>
          <w:sz w:val="20"/>
          <w:szCs w:val="20"/>
        </w:rPr>
      </w:pPr>
      <w:r w:rsidRPr="0058790E">
        <w:rPr>
          <w:rFonts w:ascii="Arial" w:hAnsi="Arial" w:cs="Arial"/>
          <w:sz w:val="20"/>
          <w:szCs w:val="20"/>
        </w:rPr>
        <w:t xml:space="preserve">Data </w:t>
      </w:r>
      <w:r w:rsidR="0064364E" w:rsidRPr="0058790E">
        <w:rPr>
          <w:rFonts w:ascii="Arial" w:hAnsi="Arial" w:cs="Arial"/>
          <w:sz w:val="20"/>
          <w:szCs w:val="20"/>
        </w:rPr>
        <w:t>p</w:t>
      </w:r>
      <w:r w:rsidRPr="0058790E">
        <w:rPr>
          <w:rFonts w:ascii="Arial" w:hAnsi="Arial" w:cs="Arial"/>
          <w:sz w:val="20"/>
          <w:szCs w:val="20"/>
        </w:rPr>
        <w:t xml:space="preserve">rotection </w:t>
      </w:r>
      <w:r w:rsidR="0064364E" w:rsidRPr="0058790E">
        <w:rPr>
          <w:rFonts w:ascii="Arial" w:hAnsi="Arial" w:cs="Arial"/>
          <w:sz w:val="20"/>
          <w:szCs w:val="20"/>
        </w:rPr>
        <w:t>s</w:t>
      </w:r>
      <w:r w:rsidRPr="0058790E">
        <w:rPr>
          <w:rFonts w:ascii="Arial" w:hAnsi="Arial" w:cs="Arial"/>
          <w:sz w:val="20"/>
          <w:szCs w:val="20"/>
        </w:rPr>
        <w:t xml:space="preserve">heet </w:t>
      </w:r>
    </w:p>
    <w:p w14:paraId="2BF80388" w14:textId="77777777" w:rsidR="0064364E" w:rsidRPr="0058790E" w:rsidRDefault="007A518E" w:rsidP="007A518E">
      <w:pPr>
        <w:pStyle w:val="ListParagraph"/>
        <w:numPr>
          <w:ilvl w:val="0"/>
          <w:numId w:val="7"/>
        </w:numPr>
        <w:spacing w:after="0"/>
        <w:ind w:left="426" w:hanging="426"/>
        <w:rPr>
          <w:rFonts w:ascii="Arial" w:hAnsi="Arial" w:cs="Arial"/>
          <w:sz w:val="20"/>
          <w:szCs w:val="20"/>
        </w:rPr>
      </w:pPr>
      <w:r w:rsidRPr="0058790E">
        <w:rPr>
          <w:rFonts w:ascii="Arial" w:hAnsi="Arial" w:cs="Arial"/>
          <w:sz w:val="20"/>
          <w:szCs w:val="20"/>
        </w:rPr>
        <w:t>Testing by a specialist external assessor</w:t>
      </w:r>
    </w:p>
    <w:p w14:paraId="64AC32D9" w14:textId="77777777" w:rsidR="0064364E" w:rsidRPr="0058790E" w:rsidRDefault="001F3CD3" w:rsidP="007A518E">
      <w:pPr>
        <w:pStyle w:val="ListParagraph"/>
        <w:numPr>
          <w:ilvl w:val="0"/>
          <w:numId w:val="7"/>
        </w:numPr>
        <w:spacing w:after="0"/>
        <w:ind w:left="426" w:hanging="426"/>
        <w:rPr>
          <w:rFonts w:ascii="Arial" w:hAnsi="Arial" w:cs="Arial"/>
          <w:sz w:val="20"/>
          <w:szCs w:val="20"/>
        </w:rPr>
      </w:pPr>
      <w:r w:rsidRPr="0058790E">
        <w:rPr>
          <w:rFonts w:ascii="Arial" w:hAnsi="Arial" w:cs="Arial"/>
          <w:sz w:val="20"/>
          <w:szCs w:val="20"/>
        </w:rPr>
        <w:t>M</w:t>
      </w:r>
      <w:r w:rsidR="0064364E" w:rsidRPr="0058790E">
        <w:rPr>
          <w:rFonts w:ascii="Arial" w:hAnsi="Arial" w:cs="Arial"/>
          <w:sz w:val="20"/>
          <w:szCs w:val="20"/>
        </w:rPr>
        <w:t>e</w:t>
      </w:r>
      <w:r w:rsidR="007A518E" w:rsidRPr="0058790E">
        <w:rPr>
          <w:rFonts w:ascii="Arial" w:hAnsi="Arial" w:cs="Arial"/>
          <w:sz w:val="20"/>
          <w:szCs w:val="20"/>
        </w:rPr>
        <w:t xml:space="preserve">dical </w:t>
      </w:r>
      <w:r w:rsidR="0064364E" w:rsidRPr="0058790E">
        <w:rPr>
          <w:rFonts w:ascii="Arial" w:hAnsi="Arial" w:cs="Arial"/>
          <w:sz w:val="20"/>
          <w:szCs w:val="20"/>
        </w:rPr>
        <w:t>d</w:t>
      </w:r>
      <w:r w:rsidR="007A518E" w:rsidRPr="0058790E">
        <w:rPr>
          <w:rFonts w:ascii="Arial" w:hAnsi="Arial" w:cs="Arial"/>
          <w:sz w:val="20"/>
          <w:szCs w:val="20"/>
        </w:rPr>
        <w:t>iagnosis</w:t>
      </w:r>
    </w:p>
    <w:p w14:paraId="3D27A2BF" w14:textId="77777777" w:rsidR="0064364E" w:rsidRPr="0058790E" w:rsidRDefault="0064364E" w:rsidP="007A518E">
      <w:pPr>
        <w:pStyle w:val="ListParagraph"/>
        <w:numPr>
          <w:ilvl w:val="0"/>
          <w:numId w:val="7"/>
        </w:numPr>
        <w:spacing w:after="0"/>
        <w:ind w:left="426" w:hanging="426"/>
        <w:rPr>
          <w:rFonts w:ascii="Arial" w:hAnsi="Arial" w:cs="Arial"/>
          <w:sz w:val="20"/>
          <w:szCs w:val="20"/>
        </w:rPr>
      </w:pPr>
      <w:r w:rsidRPr="0058790E">
        <w:rPr>
          <w:rFonts w:ascii="Arial" w:hAnsi="Arial" w:cs="Arial"/>
          <w:sz w:val="20"/>
          <w:szCs w:val="20"/>
        </w:rPr>
        <w:t>N</w:t>
      </w:r>
      <w:r w:rsidR="007A518E" w:rsidRPr="0058790E">
        <w:rPr>
          <w:rFonts w:ascii="Arial" w:hAnsi="Arial" w:cs="Arial"/>
          <w:sz w:val="20"/>
          <w:szCs w:val="20"/>
        </w:rPr>
        <w:t>otification from SENCO agreeing provision</w:t>
      </w:r>
    </w:p>
    <w:p w14:paraId="349B5327" w14:textId="77777777" w:rsidR="0064364E" w:rsidRPr="0058790E" w:rsidRDefault="007A518E" w:rsidP="007A518E">
      <w:pPr>
        <w:pStyle w:val="ListParagraph"/>
        <w:numPr>
          <w:ilvl w:val="0"/>
          <w:numId w:val="7"/>
        </w:numPr>
        <w:spacing w:after="0"/>
        <w:ind w:left="426" w:hanging="426"/>
        <w:rPr>
          <w:rFonts w:ascii="Arial" w:hAnsi="Arial" w:cs="Arial"/>
          <w:sz w:val="20"/>
          <w:szCs w:val="20"/>
        </w:rPr>
      </w:pPr>
      <w:r w:rsidRPr="0058790E">
        <w:rPr>
          <w:rFonts w:ascii="Arial" w:hAnsi="Arial" w:cs="Arial"/>
          <w:sz w:val="20"/>
          <w:szCs w:val="20"/>
        </w:rPr>
        <w:t xml:space="preserve">Online </w:t>
      </w:r>
      <w:r w:rsidR="0064364E" w:rsidRPr="0058790E">
        <w:rPr>
          <w:rFonts w:ascii="Arial" w:hAnsi="Arial" w:cs="Arial"/>
          <w:sz w:val="20"/>
          <w:szCs w:val="20"/>
        </w:rPr>
        <w:t>a</w:t>
      </w:r>
      <w:r w:rsidRPr="0058790E">
        <w:rPr>
          <w:rFonts w:ascii="Arial" w:hAnsi="Arial" w:cs="Arial"/>
          <w:sz w:val="20"/>
          <w:szCs w:val="20"/>
        </w:rPr>
        <w:t>pplication to exam board</w:t>
      </w:r>
    </w:p>
    <w:p w14:paraId="45D1C9DF" w14:textId="77777777" w:rsidR="007A518E" w:rsidRPr="0058790E" w:rsidRDefault="007A518E" w:rsidP="007A518E">
      <w:pPr>
        <w:pStyle w:val="ListParagraph"/>
        <w:numPr>
          <w:ilvl w:val="0"/>
          <w:numId w:val="7"/>
        </w:numPr>
        <w:spacing w:after="0"/>
        <w:ind w:left="426" w:hanging="426"/>
        <w:rPr>
          <w:rFonts w:ascii="Arial" w:hAnsi="Arial" w:cs="Arial"/>
          <w:sz w:val="20"/>
          <w:szCs w:val="20"/>
        </w:rPr>
      </w:pPr>
      <w:r w:rsidRPr="0058790E">
        <w:rPr>
          <w:rFonts w:ascii="Arial" w:hAnsi="Arial" w:cs="Arial"/>
          <w:sz w:val="20"/>
          <w:szCs w:val="20"/>
        </w:rPr>
        <w:t xml:space="preserve">Signature of head of centre </w:t>
      </w:r>
    </w:p>
    <w:p w14:paraId="1C3A4D86" w14:textId="77777777" w:rsidR="0064364E" w:rsidRPr="0058790E" w:rsidRDefault="0064364E" w:rsidP="0064364E">
      <w:pPr>
        <w:spacing w:after="0"/>
        <w:rPr>
          <w:rFonts w:ascii="Arial" w:hAnsi="Arial" w:cs="Arial"/>
          <w:sz w:val="20"/>
          <w:szCs w:val="20"/>
        </w:rPr>
      </w:pPr>
    </w:p>
    <w:p w14:paraId="03BCDB89" w14:textId="77777777" w:rsidR="007A518E" w:rsidRPr="0058790E" w:rsidRDefault="007A518E" w:rsidP="0064364E">
      <w:pPr>
        <w:spacing w:after="0"/>
        <w:rPr>
          <w:rFonts w:ascii="Arial" w:hAnsi="Arial" w:cs="Arial"/>
          <w:sz w:val="20"/>
          <w:szCs w:val="20"/>
        </w:rPr>
      </w:pPr>
      <w:r w:rsidRPr="0058790E">
        <w:rPr>
          <w:rFonts w:ascii="Arial" w:hAnsi="Arial" w:cs="Arial"/>
          <w:sz w:val="20"/>
          <w:szCs w:val="20"/>
        </w:rPr>
        <w:t xml:space="preserve">This may differ depending on the arrangements requested. An exam board may chose not to grant access arrangements, despite an application.  </w:t>
      </w:r>
    </w:p>
    <w:p w14:paraId="7F3EBFAD" w14:textId="77777777" w:rsidR="0064364E" w:rsidRPr="0058790E" w:rsidRDefault="0064364E" w:rsidP="0064364E">
      <w:pPr>
        <w:spacing w:after="0"/>
        <w:rPr>
          <w:rFonts w:ascii="Arial" w:hAnsi="Arial" w:cs="Arial"/>
          <w:sz w:val="20"/>
          <w:szCs w:val="20"/>
        </w:rPr>
      </w:pPr>
    </w:p>
    <w:p w14:paraId="254C56CC" w14:textId="77777777" w:rsidR="007A518E" w:rsidRPr="0058790E" w:rsidRDefault="007A518E" w:rsidP="0064364E">
      <w:pPr>
        <w:spacing w:after="0"/>
        <w:rPr>
          <w:rFonts w:ascii="Arial" w:hAnsi="Arial" w:cs="Arial"/>
          <w:sz w:val="20"/>
          <w:szCs w:val="20"/>
        </w:rPr>
      </w:pPr>
      <w:r w:rsidRPr="0058790E">
        <w:rPr>
          <w:rFonts w:ascii="Arial" w:hAnsi="Arial" w:cs="Arial"/>
          <w:sz w:val="20"/>
          <w:szCs w:val="20"/>
        </w:rPr>
        <w:t xml:space="preserve">If a letter from a medical specialist is received requesting access arrangements for a student, JCQ regulations state that in order for such an access arrangement to be awarded the school has to have evidence that the student has historically received the extra support.  The access arrangement should not ‘suddenly be granted to the candidate at the time of his/her examinations’.  If the said student has shown no signs of requiring said support, and has successfully sat their exams independently it would be considered malpractice to award the access arrangement. </w:t>
      </w:r>
    </w:p>
    <w:p w14:paraId="7CAA88D4" w14:textId="77777777" w:rsidR="007A518E" w:rsidRPr="0058790E" w:rsidRDefault="007A518E" w:rsidP="0064364E">
      <w:pPr>
        <w:spacing w:after="0"/>
        <w:rPr>
          <w:rFonts w:ascii="Arial" w:hAnsi="Arial" w:cs="Arial"/>
          <w:sz w:val="20"/>
          <w:szCs w:val="20"/>
        </w:rPr>
      </w:pPr>
      <w:r w:rsidRPr="0058790E">
        <w:rPr>
          <w:rFonts w:ascii="Arial" w:hAnsi="Arial" w:cs="Arial"/>
          <w:sz w:val="20"/>
          <w:szCs w:val="20"/>
        </w:rPr>
        <w:t xml:space="preserve"> </w:t>
      </w:r>
    </w:p>
    <w:p w14:paraId="35501A1D" w14:textId="77777777" w:rsidR="007A518E" w:rsidRPr="0058790E" w:rsidRDefault="007A518E" w:rsidP="0064364E">
      <w:pPr>
        <w:spacing w:after="0"/>
        <w:rPr>
          <w:rFonts w:ascii="Arial" w:hAnsi="Arial" w:cs="Arial"/>
          <w:sz w:val="20"/>
          <w:szCs w:val="20"/>
        </w:rPr>
      </w:pPr>
      <w:r w:rsidRPr="0058790E">
        <w:rPr>
          <w:rFonts w:ascii="Arial" w:hAnsi="Arial" w:cs="Arial"/>
          <w:sz w:val="20"/>
          <w:szCs w:val="20"/>
        </w:rPr>
        <w:t xml:space="preserve">JCQ regulations state that ‘If a candidate has never made use of the arrangement granted to him/her…… then it is not his/her normal way of working.  The arrangement should not be awarded for examinations.’ Therefore, if a student does not use an AA in any of their examinations we will withdraw the access arrangement.  If we continued with the AA we would be in breach of regulations which is considered malpractice. </w:t>
      </w:r>
    </w:p>
    <w:p w14:paraId="5D068FFE" w14:textId="77777777" w:rsidR="0064364E" w:rsidRPr="0058790E" w:rsidRDefault="0064364E" w:rsidP="0064364E">
      <w:pPr>
        <w:spacing w:after="0"/>
        <w:rPr>
          <w:rFonts w:ascii="Arial" w:hAnsi="Arial" w:cs="Arial"/>
          <w:b/>
          <w:sz w:val="20"/>
          <w:szCs w:val="20"/>
        </w:rPr>
      </w:pPr>
    </w:p>
    <w:p w14:paraId="5FCEEBB9" w14:textId="77777777" w:rsidR="0064364E" w:rsidRPr="0058790E" w:rsidRDefault="007A518E" w:rsidP="0064364E">
      <w:pPr>
        <w:spacing w:after="0"/>
        <w:rPr>
          <w:rFonts w:ascii="Arial" w:hAnsi="Arial" w:cs="Arial"/>
          <w:b/>
          <w:sz w:val="20"/>
          <w:szCs w:val="20"/>
        </w:rPr>
      </w:pPr>
      <w:r w:rsidRPr="0058790E">
        <w:rPr>
          <w:rFonts w:ascii="Arial" w:hAnsi="Arial" w:cs="Arial"/>
          <w:b/>
          <w:sz w:val="20"/>
          <w:szCs w:val="20"/>
        </w:rPr>
        <w:t xml:space="preserve">Private Reports/Assessments recommending Exam Access Arrangements </w:t>
      </w:r>
    </w:p>
    <w:p w14:paraId="2035F9FE" w14:textId="77777777" w:rsidR="007A518E" w:rsidRPr="0058790E" w:rsidRDefault="007A518E" w:rsidP="0064364E">
      <w:pPr>
        <w:spacing w:after="0"/>
        <w:rPr>
          <w:rFonts w:ascii="Arial" w:hAnsi="Arial" w:cs="Arial"/>
          <w:sz w:val="20"/>
          <w:szCs w:val="20"/>
        </w:rPr>
      </w:pPr>
      <w:r w:rsidRPr="0058790E">
        <w:rPr>
          <w:rFonts w:ascii="Arial" w:hAnsi="Arial" w:cs="Arial"/>
          <w:sz w:val="20"/>
          <w:szCs w:val="20"/>
        </w:rPr>
        <w:t xml:space="preserve">JCQ specify that normal way of working is priority when considering awarding an Access Arrangement to a student.  Therefore, whilst we will accept private reports, we will not automatically award an AA based on it.  It will trigger an internal investigation into the normal way of working for that student. </w:t>
      </w:r>
    </w:p>
    <w:p w14:paraId="51C43A52" w14:textId="77777777" w:rsidR="0064364E" w:rsidRPr="0058790E" w:rsidRDefault="0064364E" w:rsidP="0064364E">
      <w:pPr>
        <w:spacing w:after="0"/>
        <w:rPr>
          <w:rFonts w:ascii="Arial" w:hAnsi="Arial" w:cs="Arial"/>
          <w:sz w:val="20"/>
          <w:szCs w:val="20"/>
        </w:rPr>
      </w:pPr>
    </w:p>
    <w:p w14:paraId="6FFE4CB4" w14:textId="77777777" w:rsidR="007A518E" w:rsidRPr="0058790E" w:rsidRDefault="007A518E" w:rsidP="0064364E">
      <w:pPr>
        <w:spacing w:after="0"/>
        <w:rPr>
          <w:rFonts w:ascii="Arial" w:hAnsi="Arial" w:cs="Arial"/>
          <w:sz w:val="20"/>
          <w:szCs w:val="20"/>
        </w:rPr>
      </w:pPr>
      <w:r w:rsidRPr="0058790E">
        <w:rPr>
          <w:rFonts w:ascii="Arial" w:hAnsi="Arial" w:cs="Arial"/>
          <w:sz w:val="20"/>
          <w:szCs w:val="20"/>
        </w:rPr>
        <w:lastRenderedPageBreak/>
        <w:t xml:space="preserve">As an exam centre we must ensure that no student is ‘either given an unfair advantage or is disadvantaged’ by any arrangements in place. Often private educational psychologists recommend that children should receive exam access arrangements which can be in conflict with what the centre’s Specialist Assessor recommends. As such we will not necessarily accept the recommendations of a Private Report/Assessment JCQ states ‘Where a centre elects either to accept or reject a privately commissioned report from an external professional, the Head of Centre or a member of the Senior Leadership Team must provide a brief, written rationale to support this decision which must be available for inspection purposes’. Therefore, Parents may request an independent assessment, however the Head of Centre may elect to accept or reject a privately commissioned report. </w:t>
      </w:r>
    </w:p>
    <w:p w14:paraId="09D18B55" w14:textId="77777777" w:rsidR="007A518E" w:rsidRPr="0058790E" w:rsidRDefault="007A518E" w:rsidP="0064364E">
      <w:pPr>
        <w:spacing w:after="0"/>
        <w:rPr>
          <w:rFonts w:ascii="Arial" w:hAnsi="Arial" w:cs="Arial"/>
          <w:sz w:val="20"/>
          <w:szCs w:val="20"/>
        </w:rPr>
      </w:pPr>
      <w:r w:rsidRPr="0058790E">
        <w:rPr>
          <w:rFonts w:ascii="Arial" w:hAnsi="Arial" w:cs="Arial"/>
          <w:sz w:val="20"/>
          <w:szCs w:val="20"/>
        </w:rPr>
        <w:t xml:space="preserve"> </w:t>
      </w:r>
    </w:p>
    <w:p w14:paraId="46DAEBC2" w14:textId="77777777" w:rsidR="007A518E" w:rsidRPr="0058790E" w:rsidRDefault="007A518E" w:rsidP="0064364E">
      <w:pPr>
        <w:spacing w:after="0"/>
        <w:rPr>
          <w:rFonts w:ascii="Arial" w:hAnsi="Arial" w:cs="Arial"/>
          <w:color w:val="FF0000"/>
          <w:sz w:val="20"/>
          <w:szCs w:val="20"/>
        </w:rPr>
      </w:pPr>
      <w:r w:rsidRPr="0058790E">
        <w:rPr>
          <w:rFonts w:ascii="Arial" w:hAnsi="Arial" w:cs="Arial"/>
          <w:sz w:val="20"/>
          <w:szCs w:val="20"/>
        </w:rPr>
        <w:t>An independent assessor must contact the centre and ask for evidence of the candidate’s normal way of working and relevant background information. This must take place before the candidate is assessed. The candidate must be assessed in light of the picture of need and the background information</w:t>
      </w:r>
      <w:r w:rsidR="001F3CD3" w:rsidRPr="0058790E">
        <w:rPr>
          <w:rFonts w:ascii="Arial" w:hAnsi="Arial" w:cs="Arial"/>
          <w:sz w:val="20"/>
          <w:szCs w:val="20"/>
        </w:rPr>
        <w:t>.</w:t>
      </w:r>
    </w:p>
    <w:p w14:paraId="57934DF0" w14:textId="77777777" w:rsidR="0064364E" w:rsidRPr="0058790E" w:rsidRDefault="0064364E" w:rsidP="0064364E">
      <w:pPr>
        <w:spacing w:after="0"/>
        <w:rPr>
          <w:rFonts w:ascii="Arial" w:hAnsi="Arial" w:cs="Arial"/>
          <w:sz w:val="20"/>
          <w:szCs w:val="20"/>
        </w:rPr>
      </w:pPr>
    </w:p>
    <w:p w14:paraId="4921CF92" w14:textId="77777777" w:rsidR="007A518E" w:rsidRPr="0058790E" w:rsidRDefault="007A518E" w:rsidP="0064364E">
      <w:pPr>
        <w:spacing w:after="0"/>
        <w:rPr>
          <w:rFonts w:ascii="Arial" w:hAnsi="Arial" w:cs="Arial"/>
          <w:sz w:val="20"/>
          <w:szCs w:val="20"/>
        </w:rPr>
      </w:pPr>
      <w:r w:rsidRPr="0058790E">
        <w:rPr>
          <w:rFonts w:ascii="Arial" w:hAnsi="Arial" w:cs="Arial"/>
          <w:sz w:val="20"/>
          <w:szCs w:val="20"/>
        </w:rPr>
        <w:t>Also, the assessor must be a spec</w:t>
      </w:r>
      <w:r w:rsidR="006F1891">
        <w:rPr>
          <w:rFonts w:ascii="Arial" w:hAnsi="Arial" w:cs="Arial"/>
          <w:sz w:val="20"/>
          <w:szCs w:val="20"/>
        </w:rPr>
        <w:t>ialist teacher with a current SP</w:t>
      </w:r>
      <w:r w:rsidRPr="0058790E">
        <w:rPr>
          <w:rFonts w:ascii="Arial" w:hAnsi="Arial" w:cs="Arial"/>
          <w:sz w:val="20"/>
          <w:szCs w:val="20"/>
        </w:rPr>
        <w:t xml:space="preserve">LD Assessment Practising Certificate, or an appropriately qualified psychologist registered with the Health &amp; Care Professions Council. </w:t>
      </w:r>
    </w:p>
    <w:p w14:paraId="3124F6A5" w14:textId="77777777" w:rsidR="0064364E" w:rsidRPr="0058790E" w:rsidRDefault="0064364E" w:rsidP="0064364E">
      <w:pPr>
        <w:spacing w:after="0"/>
        <w:rPr>
          <w:rFonts w:ascii="Arial" w:hAnsi="Arial" w:cs="Arial"/>
          <w:sz w:val="20"/>
          <w:szCs w:val="20"/>
        </w:rPr>
      </w:pPr>
    </w:p>
    <w:p w14:paraId="7216F347" w14:textId="77777777" w:rsidR="007A518E" w:rsidRPr="0058790E" w:rsidRDefault="007A518E" w:rsidP="0064364E">
      <w:pPr>
        <w:spacing w:after="0"/>
        <w:rPr>
          <w:rFonts w:ascii="Arial" w:hAnsi="Arial" w:cs="Arial"/>
          <w:sz w:val="20"/>
          <w:szCs w:val="20"/>
        </w:rPr>
      </w:pPr>
      <w:r w:rsidRPr="0058790E">
        <w:rPr>
          <w:rFonts w:ascii="Arial" w:hAnsi="Arial" w:cs="Arial"/>
          <w:b/>
          <w:sz w:val="20"/>
          <w:szCs w:val="20"/>
        </w:rPr>
        <w:t>OR</w:t>
      </w:r>
      <w:r w:rsidRPr="0058790E">
        <w:rPr>
          <w:rFonts w:ascii="Arial" w:hAnsi="Arial" w:cs="Arial"/>
          <w:sz w:val="20"/>
          <w:szCs w:val="20"/>
        </w:rPr>
        <w:t xml:space="preserve"> hold a post-graduate qualification in individual specialist assessm</w:t>
      </w:r>
      <w:r w:rsidR="001F3CD3" w:rsidRPr="0058790E">
        <w:rPr>
          <w:rFonts w:ascii="Arial" w:hAnsi="Arial" w:cs="Arial"/>
          <w:sz w:val="20"/>
          <w:szCs w:val="20"/>
        </w:rPr>
        <w:t>ent at or equivalent to Level 7.</w:t>
      </w:r>
    </w:p>
    <w:p w14:paraId="757FD4BD" w14:textId="77777777" w:rsidR="0064364E" w:rsidRPr="0058790E" w:rsidRDefault="007A518E" w:rsidP="0064364E">
      <w:pPr>
        <w:spacing w:after="0"/>
        <w:rPr>
          <w:rFonts w:ascii="Arial" w:hAnsi="Arial" w:cs="Arial"/>
          <w:sz w:val="20"/>
          <w:szCs w:val="20"/>
        </w:rPr>
      </w:pPr>
      <w:r w:rsidRPr="0058790E">
        <w:rPr>
          <w:rFonts w:ascii="Arial" w:hAnsi="Arial" w:cs="Arial"/>
          <w:sz w:val="20"/>
          <w:szCs w:val="20"/>
        </w:rPr>
        <w:t xml:space="preserve"> </w:t>
      </w:r>
    </w:p>
    <w:p w14:paraId="441150DE" w14:textId="77777777" w:rsidR="0064364E" w:rsidRPr="0058790E" w:rsidRDefault="007A518E" w:rsidP="0064364E">
      <w:pPr>
        <w:spacing w:after="0"/>
        <w:rPr>
          <w:rFonts w:ascii="Arial" w:hAnsi="Arial" w:cs="Arial"/>
          <w:sz w:val="20"/>
          <w:szCs w:val="20"/>
        </w:rPr>
      </w:pPr>
      <w:r w:rsidRPr="0058790E">
        <w:rPr>
          <w:rFonts w:ascii="Arial" w:hAnsi="Arial" w:cs="Arial"/>
          <w:sz w:val="20"/>
          <w:szCs w:val="20"/>
        </w:rPr>
        <w:t xml:space="preserve">All Specialist Assessors must: </w:t>
      </w:r>
    </w:p>
    <w:p w14:paraId="67583860" w14:textId="77777777" w:rsidR="0064364E" w:rsidRPr="0058790E" w:rsidRDefault="007A518E" w:rsidP="0064364E">
      <w:pPr>
        <w:pStyle w:val="ListParagraph"/>
        <w:numPr>
          <w:ilvl w:val="0"/>
          <w:numId w:val="8"/>
        </w:numPr>
        <w:spacing w:after="0"/>
        <w:ind w:left="426" w:hanging="426"/>
        <w:rPr>
          <w:rFonts w:ascii="Arial" w:hAnsi="Arial" w:cs="Arial"/>
          <w:sz w:val="20"/>
          <w:szCs w:val="20"/>
        </w:rPr>
      </w:pPr>
      <w:r w:rsidRPr="0058790E">
        <w:rPr>
          <w:rFonts w:ascii="Arial" w:hAnsi="Arial" w:cs="Arial"/>
          <w:sz w:val="20"/>
          <w:szCs w:val="20"/>
        </w:rPr>
        <w:t xml:space="preserve">have a thorough understanding of the current edition of the JCQ publication, Access Arrangements and Reasonable Adjustments and the principles, procedures and accountabilities involved;  </w:t>
      </w:r>
    </w:p>
    <w:p w14:paraId="3E77B203" w14:textId="77777777" w:rsidR="0064364E" w:rsidRPr="0058790E" w:rsidRDefault="007A518E" w:rsidP="0064364E">
      <w:pPr>
        <w:pStyle w:val="ListParagraph"/>
        <w:numPr>
          <w:ilvl w:val="0"/>
          <w:numId w:val="8"/>
        </w:numPr>
        <w:spacing w:after="0"/>
        <w:ind w:left="426" w:hanging="426"/>
        <w:rPr>
          <w:rFonts w:ascii="Arial" w:hAnsi="Arial" w:cs="Arial"/>
          <w:sz w:val="20"/>
          <w:szCs w:val="20"/>
        </w:rPr>
      </w:pPr>
      <w:r w:rsidRPr="0058790E">
        <w:rPr>
          <w:rFonts w:ascii="Arial" w:hAnsi="Arial" w:cs="Arial"/>
          <w:sz w:val="20"/>
          <w:szCs w:val="20"/>
        </w:rPr>
        <w:t>be familiar with the Equality Act 2010 (although it is not their role to determine what is a “reasonable adjustment”, but rather to help identify access arrangements that might assist the candidate);</w:t>
      </w:r>
    </w:p>
    <w:p w14:paraId="10F4EF97" w14:textId="77777777" w:rsidR="007A518E" w:rsidRPr="0058790E" w:rsidRDefault="007A518E" w:rsidP="0064364E">
      <w:pPr>
        <w:pStyle w:val="ListParagraph"/>
        <w:numPr>
          <w:ilvl w:val="0"/>
          <w:numId w:val="8"/>
        </w:numPr>
        <w:spacing w:after="0"/>
        <w:ind w:left="426" w:hanging="426"/>
        <w:rPr>
          <w:rFonts w:ascii="Arial" w:hAnsi="Arial" w:cs="Arial"/>
          <w:sz w:val="20"/>
          <w:szCs w:val="20"/>
        </w:rPr>
      </w:pPr>
      <w:r w:rsidRPr="0058790E">
        <w:rPr>
          <w:rFonts w:ascii="Arial" w:hAnsi="Arial" w:cs="Arial"/>
          <w:sz w:val="20"/>
          <w:szCs w:val="20"/>
        </w:rPr>
        <w:t xml:space="preserve">hold an appropriate qualification to teach and make recommendations for secondary aged or adult learners who have learning difficulties. </w:t>
      </w:r>
    </w:p>
    <w:p w14:paraId="1F9826CF" w14:textId="77777777" w:rsidR="001F3CD3" w:rsidRPr="0058790E" w:rsidRDefault="001F3CD3" w:rsidP="0064364E">
      <w:pPr>
        <w:spacing w:after="0"/>
        <w:rPr>
          <w:rFonts w:ascii="Arial" w:hAnsi="Arial" w:cs="Arial"/>
          <w:b/>
          <w:sz w:val="20"/>
          <w:szCs w:val="20"/>
        </w:rPr>
      </w:pPr>
    </w:p>
    <w:p w14:paraId="2B159A75" w14:textId="77777777" w:rsidR="007A518E" w:rsidRPr="0058790E" w:rsidRDefault="007A518E" w:rsidP="0064364E">
      <w:pPr>
        <w:spacing w:after="0"/>
        <w:rPr>
          <w:rFonts w:ascii="Arial" w:hAnsi="Arial" w:cs="Arial"/>
          <w:b/>
          <w:sz w:val="20"/>
          <w:szCs w:val="20"/>
        </w:rPr>
      </w:pPr>
      <w:r w:rsidRPr="0058790E">
        <w:rPr>
          <w:rFonts w:ascii="Arial" w:hAnsi="Arial" w:cs="Arial"/>
          <w:b/>
          <w:sz w:val="20"/>
          <w:szCs w:val="20"/>
        </w:rPr>
        <w:t xml:space="preserve">MONITORING </w:t>
      </w:r>
    </w:p>
    <w:p w14:paraId="76D34A60" w14:textId="77777777" w:rsidR="001452B2" w:rsidRDefault="007A518E" w:rsidP="0064364E">
      <w:pPr>
        <w:spacing w:after="0"/>
        <w:rPr>
          <w:rFonts w:ascii="Arial" w:hAnsi="Arial" w:cs="Arial"/>
          <w:sz w:val="20"/>
          <w:szCs w:val="20"/>
        </w:rPr>
      </w:pPr>
      <w:r w:rsidRPr="0058790E">
        <w:rPr>
          <w:rFonts w:ascii="Arial" w:hAnsi="Arial" w:cs="Arial"/>
          <w:sz w:val="20"/>
          <w:szCs w:val="20"/>
        </w:rPr>
        <w:t xml:space="preserve">All procedures will be monitored by the SENCO, Examinations Officer and Head of Centre.       </w:t>
      </w:r>
    </w:p>
    <w:p w14:paraId="22D936D8" w14:textId="77777777" w:rsidR="0058790E" w:rsidRDefault="0058790E" w:rsidP="0064364E">
      <w:pPr>
        <w:spacing w:after="0"/>
        <w:rPr>
          <w:rFonts w:ascii="Arial" w:hAnsi="Arial" w:cs="Arial"/>
          <w:sz w:val="20"/>
          <w:szCs w:val="20"/>
        </w:rPr>
      </w:pPr>
    </w:p>
    <w:p w14:paraId="0219BA97" w14:textId="77777777" w:rsidR="0058790E" w:rsidRDefault="0058790E" w:rsidP="0064364E">
      <w:pPr>
        <w:spacing w:after="0"/>
        <w:rPr>
          <w:rFonts w:ascii="Arial" w:hAnsi="Arial" w:cs="Arial"/>
          <w:sz w:val="20"/>
          <w:szCs w:val="20"/>
        </w:rPr>
      </w:pPr>
    </w:p>
    <w:p w14:paraId="3017D639" w14:textId="243467C0" w:rsidR="0058790E" w:rsidRPr="0058790E" w:rsidRDefault="00AB35BC" w:rsidP="0064364E">
      <w:pPr>
        <w:spacing w:after="0"/>
        <w:rPr>
          <w:rFonts w:ascii="Arial" w:hAnsi="Arial" w:cs="Arial"/>
          <w:b/>
          <w:sz w:val="20"/>
          <w:szCs w:val="20"/>
        </w:rPr>
      </w:pPr>
      <w:r>
        <w:rPr>
          <w:rFonts w:ascii="Arial" w:hAnsi="Arial" w:cs="Arial"/>
          <w:b/>
          <w:sz w:val="20"/>
          <w:szCs w:val="20"/>
        </w:rPr>
        <w:t xml:space="preserve">Policy updated: </w:t>
      </w:r>
      <w:r w:rsidR="005463E2">
        <w:rPr>
          <w:rFonts w:ascii="Arial" w:hAnsi="Arial" w:cs="Arial"/>
          <w:b/>
          <w:sz w:val="20"/>
          <w:szCs w:val="20"/>
        </w:rPr>
        <w:t>November 2022</w:t>
      </w:r>
    </w:p>
    <w:sectPr w:rsidR="0058790E" w:rsidRPr="0058790E" w:rsidSect="001F3CD3">
      <w:footerReference w:type="default" r:id="rId7"/>
      <w:pgSz w:w="11906" w:h="16838"/>
      <w:pgMar w:top="1134"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4E1DF" w14:textId="77777777" w:rsidR="008E303C" w:rsidRDefault="008E303C" w:rsidP="00B573CF">
      <w:pPr>
        <w:spacing w:after="0" w:line="240" w:lineRule="auto"/>
      </w:pPr>
      <w:r>
        <w:separator/>
      </w:r>
    </w:p>
  </w:endnote>
  <w:endnote w:type="continuationSeparator" w:id="0">
    <w:p w14:paraId="0FA8A4F0" w14:textId="77777777" w:rsidR="008E303C" w:rsidRDefault="008E303C" w:rsidP="00B573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91538672"/>
      <w:docPartObj>
        <w:docPartGallery w:val="Page Numbers (Bottom of Page)"/>
        <w:docPartUnique/>
      </w:docPartObj>
    </w:sdtPr>
    <w:sdtContent>
      <w:sdt>
        <w:sdtPr>
          <w:rPr>
            <w:sz w:val="16"/>
            <w:szCs w:val="16"/>
          </w:rPr>
          <w:id w:val="565050477"/>
          <w:docPartObj>
            <w:docPartGallery w:val="Page Numbers (Top of Page)"/>
            <w:docPartUnique/>
          </w:docPartObj>
        </w:sdtPr>
        <w:sdtContent>
          <w:p w14:paraId="423D4760" w14:textId="77777777" w:rsidR="00B573CF" w:rsidRPr="0012277F" w:rsidRDefault="00B573CF" w:rsidP="00923D6B">
            <w:pPr>
              <w:pStyle w:val="Footer"/>
              <w:jc w:val="right"/>
              <w:rPr>
                <w:sz w:val="16"/>
                <w:szCs w:val="16"/>
              </w:rPr>
            </w:pPr>
            <w:r w:rsidRPr="0012277F">
              <w:rPr>
                <w:sz w:val="16"/>
                <w:szCs w:val="16"/>
              </w:rPr>
              <w:t xml:space="preserve">Page </w:t>
            </w:r>
            <w:r w:rsidR="00434855" w:rsidRPr="0012277F">
              <w:rPr>
                <w:b/>
                <w:sz w:val="16"/>
                <w:szCs w:val="16"/>
              </w:rPr>
              <w:fldChar w:fldCharType="begin"/>
            </w:r>
            <w:r w:rsidRPr="0012277F">
              <w:rPr>
                <w:b/>
                <w:sz w:val="16"/>
                <w:szCs w:val="16"/>
              </w:rPr>
              <w:instrText xml:space="preserve"> PAGE </w:instrText>
            </w:r>
            <w:r w:rsidR="00434855" w:rsidRPr="0012277F">
              <w:rPr>
                <w:b/>
                <w:sz w:val="16"/>
                <w:szCs w:val="16"/>
              </w:rPr>
              <w:fldChar w:fldCharType="separate"/>
            </w:r>
            <w:r w:rsidR="00AB35BC">
              <w:rPr>
                <w:b/>
                <w:noProof/>
                <w:sz w:val="16"/>
                <w:szCs w:val="16"/>
              </w:rPr>
              <w:t>3</w:t>
            </w:r>
            <w:r w:rsidR="00434855" w:rsidRPr="0012277F">
              <w:rPr>
                <w:b/>
                <w:sz w:val="16"/>
                <w:szCs w:val="16"/>
              </w:rPr>
              <w:fldChar w:fldCharType="end"/>
            </w:r>
            <w:r w:rsidRPr="0012277F">
              <w:rPr>
                <w:sz w:val="16"/>
                <w:szCs w:val="16"/>
              </w:rPr>
              <w:t xml:space="preserve"> of </w:t>
            </w:r>
            <w:r w:rsidR="00434855" w:rsidRPr="0012277F">
              <w:rPr>
                <w:b/>
                <w:sz w:val="16"/>
                <w:szCs w:val="16"/>
              </w:rPr>
              <w:fldChar w:fldCharType="begin"/>
            </w:r>
            <w:r w:rsidRPr="0012277F">
              <w:rPr>
                <w:b/>
                <w:sz w:val="16"/>
                <w:szCs w:val="16"/>
              </w:rPr>
              <w:instrText xml:space="preserve"> NUMPAGES  </w:instrText>
            </w:r>
            <w:r w:rsidR="00434855" w:rsidRPr="0012277F">
              <w:rPr>
                <w:b/>
                <w:sz w:val="16"/>
                <w:szCs w:val="16"/>
              </w:rPr>
              <w:fldChar w:fldCharType="separate"/>
            </w:r>
            <w:r w:rsidR="00AB35BC">
              <w:rPr>
                <w:b/>
                <w:noProof/>
                <w:sz w:val="16"/>
                <w:szCs w:val="16"/>
              </w:rPr>
              <w:t>3</w:t>
            </w:r>
            <w:r w:rsidR="00434855" w:rsidRPr="0012277F">
              <w:rPr>
                <w:b/>
                <w:sz w:val="16"/>
                <w:szCs w:val="16"/>
              </w:rPr>
              <w:fldChar w:fldCharType="end"/>
            </w:r>
          </w:p>
        </w:sdtContent>
      </w:sdt>
    </w:sdtContent>
  </w:sdt>
  <w:p w14:paraId="43E7FF52" w14:textId="77777777" w:rsidR="00B573CF" w:rsidRDefault="00B573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F621F4" w14:textId="77777777" w:rsidR="008E303C" w:rsidRDefault="008E303C" w:rsidP="00B573CF">
      <w:pPr>
        <w:spacing w:after="0" w:line="240" w:lineRule="auto"/>
      </w:pPr>
      <w:r>
        <w:separator/>
      </w:r>
    </w:p>
  </w:footnote>
  <w:footnote w:type="continuationSeparator" w:id="0">
    <w:p w14:paraId="0440E452" w14:textId="77777777" w:rsidR="008E303C" w:rsidRDefault="008E303C" w:rsidP="00B573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F38A4"/>
    <w:multiLevelType w:val="hybridMultilevel"/>
    <w:tmpl w:val="73980A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646CF5"/>
    <w:multiLevelType w:val="hybridMultilevel"/>
    <w:tmpl w:val="97BA58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EB3C3D"/>
    <w:multiLevelType w:val="hybridMultilevel"/>
    <w:tmpl w:val="835284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AE2355"/>
    <w:multiLevelType w:val="hybridMultilevel"/>
    <w:tmpl w:val="70EEB4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2220F87"/>
    <w:multiLevelType w:val="hybridMultilevel"/>
    <w:tmpl w:val="D4AC6BA0"/>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ABF27F2"/>
    <w:multiLevelType w:val="hybridMultilevel"/>
    <w:tmpl w:val="5ED0F0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FF762C2"/>
    <w:multiLevelType w:val="hybridMultilevel"/>
    <w:tmpl w:val="D902A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05C3B78"/>
    <w:multiLevelType w:val="hybridMultilevel"/>
    <w:tmpl w:val="FB4A099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983347799">
    <w:abstractNumId w:val="7"/>
  </w:num>
  <w:num w:numId="2" w16cid:durableId="1738167007">
    <w:abstractNumId w:val="4"/>
  </w:num>
  <w:num w:numId="3" w16cid:durableId="579024171">
    <w:abstractNumId w:val="0"/>
  </w:num>
  <w:num w:numId="4" w16cid:durableId="1745299066">
    <w:abstractNumId w:val="6"/>
  </w:num>
  <w:num w:numId="5" w16cid:durableId="161816199">
    <w:abstractNumId w:val="5"/>
  </w:num>
  <w:num w:numId="6" w16cid:durableId="412361638">
    <w:abstractNumId w:val="3"/>
  </w:num>
  <w:num w:numId="7" w16cid:durableId="1979215038">
    <w:abstractNumId w:val="2"/>
  </w:num>
  <w:num w:numId="8" w16cid:durableId="18590819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18E"/>
    <w:rsid w:val="0010758E"/>
    <w:rsid w:val="0012277F"/>
    <w:rsid w:val="001D0FF3"/>
    <w:rsid w:val="001F3CD3"/>
    <w:rsid w:val="00386063"/>
    <w:rsid w:val="003C6E08"/>
    <w:rsid w:val="00434855"/>
    <w:rsid w:val="004D678F"/>
    <w:rsid w:val="005463E2"/>
    <w:rsid w:val="0058790E"/>
    <w:rsid w:val="00611209"/>
    <w:rsid w:val="0064364E"/>
    <w:rsid w:val="006F1891"/>
    <w:rsid w:val="007A518E"/>
    <w:rsid w:val="008151EE"/>
    <w:rsid w:val="0085591E"/>
    <w:rsid w:val="0089276F"/>
    <w:rsid w:val="008B0511"/>
    <w:rsid w:val="008E303C"/>
    <w:rsid w:val="00903107"/>
    <w:rsid w:val="00923D6B"/>
    <w:rsid w:val="009766EA"/>
    <w:rsid w:val="00AB35BC"/>
    <w:rsid w:val="00B573CF"/>
    <w:rsid w:val="00B81E89"/>
    <w:rsid w:val="00D86FBC"/>
    <w:rsid w:val="00E54A77"/>
    <w:rsid w:val="00F809D4"/>
    <w:rsid w:val="00FD1F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F02C5"/>
  <w15:docId w15:val="{7F1ABB0A-EB4E-4B0C-B1E1-8088CF8FF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5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678F"/>
    <w:pPr>
      <w:ind w:left="720"/>
      <w:contextualSpacing/>
    </w:pPr>
  </w:style>
  <w:style w:type="paragraph" w:styleId="Header">
    <w:name w:val="header"/>
    <w:basedOn w:val="Normal"/>
    <w:link w:val="HeaderChar"/>
    <w:uiPriority w:val="99"/>
    <w:unhideWhenUsed/>
    <w:rsid w:val="00B573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573CF"/>
  </w:style>
  <w:style w:type="paragraph" w:styleId="Footer">
    <w:name w:val="footer"/>
    <w:basedOn w:val="Normal"/>
    <w:link w:val="FooterChar"/>
    <w:uiPriority w:val="99"/>
    <w:unhideWhenUsed/>
    <w:rsid w:val="00B573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573CF"/>
  </w:style>
  <w:style w:type="paragraph" w:styleId="BalloonText">
    <w:name w:val="Balloon Text"/>
    <w:basedOn w:val="Normal"/>
    <w:link w:val="BalloonTextChar"/>
    <w:uiPriority w:val="99"/>
    <w:semiHidden/>
    <w:unhideWhenUsed/>
    <w:rsid w:val="00F809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09D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1181</Words>
  <Characters>6737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 User</dc:creator>
  <cp:lastModifiedBy>Anna Zsigo</cp:lastModifiedBy>
  <cp:revision>2</cp:revision>
  <cp:lastPrinted>2017-03-02T12:54:00Z</cp:lastPrinted>
  <dcterms:created xsi:type="dcterms:W3CDTF">2022-11-19T16:01:00Z</dcterms:created>
  <dcterms:modified xsi:type="dcterms:W3CDTF">2022-11-19T16:01:00Z</dcterms:modified>
</cp:coreProperties>
</file>