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78EDF" w14:textId="77777777" w:rsidR="002C3894" w:rsidRDefault="002C3894" w:rsidP="00861C83">
      <w:pPr>
        <w:pStyle w:val="Standard"/>
        <w:rPr>
          <w:rFonts w:cs="Calibri"/>
          <w:b/>
        </w:rPr>
      </w:pPr>
    </w:p>
    <w:p w14:paraId="5B50BEFA" w14:textId="77777777" w:rsidR="002C3894" w:rsidRDefault="00000000" w:rsidP="00861C83">
      <w:pPr>
        <w:pStyle w:val="Standard"/>
        <w:jc w:val="center"/>
        <w:rPr>
          <w:rFonts w:cs="Calibri"/>
          <w:b/>
        </w:rPr>
      </w:pPr>
      <w:r>
        <w:rPr>
          <w:rFonts w:cs="Calibri"/>
          <w:b/>
        </w:rPr>
        <w:t>CHILD PROTECTION POLICY</w:t>
      </w:r>
    </w:p>
    <w:p w14:paraId="43BB5EFA" w14:textId="736A418B" w:rsidR="002C3894" w:rsidRDefault="004F68C4" w:rsidP="00861C83">
      <w:pPr>
        <w:pStyle w:val="Standard"/>
        <w:ind w:firstLine="720"/>
        <w:jc w:val="center"/>
      </w:pPr>
      <w:r>
        <w:rPr>
          <w:rFonts w:cs="Calibri"/>
          <w:b/>
        </w:rPr>
        <w:t>November 2022</w:t>
      </w:r>
    </w:p>
    <w:p w14:paraId="063774B7" w14:textId="77777777" w:rsidR="002C3894" w:rsidRDefault="00000000">
      <w:pPr>
        <w:pStyle w:val="Standard"/>
        <w:jc w:val="center"/>
      </w:pPr>
      <w:r>
        <w:rPr>
          <w:rFonts w:cs="Calibri"/>
          <w:b/>
          <w:sz w:val="24"/>
          <w:szCs w:val="24"/>
        </w:rPr>
        <w:t>SAFEGUARDING AND PROMOTING WELFARE</w:t>
      </w:r>
    </w:p>
    <w:p w14:paraId="1885466E" w14:textId="181E2871" w:rsidR="002C3894" w:rsidRDefault="00000000">
      <w:pPr>
        <w:pStyle w:val="Standard"/>
        <w:jc w:val="center"/>
      </w:pPr>
      <w:r>
        <w:rPr>
          <w:rFonts w:cs="Calibri"/>
          <w:b/>
          <w:i/>
          <w:sz w:val="24"/>
          <w:szCs w:val="24"/>
        </w:rPr>
        <w:t xml:space="preserve">A whole school approach to the safeguarding and promoting of children, their families and those who care for them within </w:t>
      </w:r>
      <w:r w:rsidR="004F68C4">
        <w:rPr>
          <w:rFonts w:cs="Calibri"/>
          <w:b/>
          <w:i/>
          <w:sz w:val="24"/>
          <w:szCs w:val="24"/>
        </w:rPr>
        <w:t>Glow Education Project</w:t>
      </w:r>
      <w:r>
        <w:rPr>
          <w:rFonts w:cs="Calibri"/>
          <w:b/>
          <w:i/>
          <w:sz w:val="24"/>
          <w:szCs w:val="24"/>
        </w:rPr>
        <w:t xml:space="preserve"> and creating a safe culture for ensuring the paramount welfare of its learners.</w:t>
      </w:r>
    </w:p>
    <w:p w14:paraId="4BEBBB68" w14:textId="77777777" w:rsidR="002C3894" w:rsidRDefault="002C3894">
      <w:pPr>
        <w:pStyle w:val="Standard"/>
        <w:rPr>
          <w:rFonts w:cs="Calibri"/>
          <w:sz w:val="24"/>
          <w:szCs w:val="24"/>
        </w:rPr>
      </w:pPr>
    </w:p>
    <w:p w14:paraId="2D816FA1" w14:textId="1C97553F" w:rsidR="002C3894" w:rsidRDefault="00000000">
      <w:pPr>
        <w:pStyle w:val="Standard"/>
        <w:spacing w:after="0"/>
      </w:pPr>
      <w:r>
        <w:rPr>
          <w:rFonts w:cs="Calibri"/>
          <w:b/>
          <w:sz w:val="24"/>
          <w:szCs w:val="24"/>
        </w:rPr>
        <w:t>Date of Policy:</w:t>
      </w:r>
      <w:r>
        <w:rPr>
          <w:rFonts w:cs="Calibri"/>
          <w:b/>
          <w:sz w:val="24"/>
          <w:szCs w:val="24"/>
        </w:rPr>
        <w:tab/>
      </w:r>
      <w:r>
        <w:rPr>
          <w:rFonts w:cs="Calibri"/>
          <w:b/>
          <w:sz w:val="24"/>
          <w:szCs w:val="24"/>
        </w:rPr>
        <w:tab/>
      </w:r>
      <w:r>
        <w:rPr>
          <w:rFonts w:cs="Calibri"/>
          <w:b/>
          <w:sz w:val="24"/>
          <w:szCs w:val="24"/>
        </w:rPr>
        <w:tab/>
      </w:r>
      <w:r>
        <w:rPr>
          <w:rFonts w:cs="Calibri"/>
          <w:b/>
          <w:sz w:val="24"/>
          <w:szCs w:val="24"/>
        </w:rPr>
        <w:tab/>
      </w:r>
      <w:r>
        <w:rPr>
          <w:rFonts w:cs="Calibri"/>
          <w:b/>
          <w:sz w:val="24"/>
          <w:szCs w:val="24"/>
        </w:rPr>
        <w:tab/>
      </w:r>
      <w:r>
        <w:rPr>
          <w:rFonts w:cs="Calibri"/>
          <w:b/>
          <w:sz w:val="24"/>
          <w:szCs w:val="24"/>
        </w:rPr>
        <w:tab/>
      </w:r>
      <w:r>
        <w:rPr>
          <w:rFonts w:cs="Calibri"/>
          <w:b/>
          <w:sz w:val="24"/>
          <w:szCs w:val="24"/>
        </w:rPr>
        <w:tab/>
      </w:r>
      <w:r w:rsidR="004F68C4">
        <w:rPr>
          <w:rFonts w:cs="Calibri"/>
          <w:b/>
          <w:sz w:val="24"/>
          <w:szCs w:val="24"/>
        </w:rPr>
        <w:t>19 November 2022</w:t>
      </w:r>
    </w:p>
    <w:p w14:paraId="59A44E13" w14:textId="77777777" w:rsidR="002C3894" w:rsidRDefault="00000000">
      <w:pPr>
        <w:pStyle w:val="Standard"/>
        <w:spacing w:after="0"/>
      </w:pPr>
      <w:r>
        <w:rPr>
          <w:rFonts w:cs="Calibri"/>
          <w:b/>
          <w:sz w:val="24"/>
          <w:szCs w:val="24"/>
        </w:rPr>
        <w:tab/>
      </w:r>
    </w:p>
    <w:p w14:paraId="0F541FE6" w14:textId="6892D8F0" w:rsidR="002C3894" w:rsidRDefault="00000000">
      <w:pPr>
        <w:pStyle w:val="Standard"/>
        <w:spacing w:after="0"/>
      </w:pPr>
      <w:r>
        <w:rPr>
          <w:rFonts w:cs="Calibri"/>
          <w:b/>
          <w:sz w:val="24"/>
          <w:szCs w:val="24"/>
        </w:rPr>
        <w:t xml:space="preserve">Date approved by </w:t>
      </w:r>
      <w:r w:rsidR="004F68C4">
        <w:rPr>
          <w:rFonts w:cs="Calibri"/>
          <w:b/>
          <w:i/>
          <w:sz w:val="24"/>
          <w:szCs w:val="24"/>
        </w:rPr>
        <w:t>Glow Education Project</w:t>
      </w:r>
      <w:r>
        <w:rPr>
          <w:rFonts w:cs="Calibri"/>
          <w:b/>
          <w:sz w:val="24"/>
          <w:szCs w:val="24"/>
        </w:rPr>
        <w:t xml:space="preserve">: </w:t>
      </w:r>
      <w:r>
        <w:rPr>
          <w:rFonts w:cs="Calibri"/>
          <w:b/>
          <w:sz w:val="24"/>
          <w:szCs w:val="24"/>
        </w:rPr>
        <w:tab/>
      </w:r>
      <w:r>
        <w:rPr>
          <w:rFonts w:cs="Calibri"/>
          <w:b/>
          <w:sz w:val="24"/>
          <w:szCs w:val="24"/>
        </w:rPr>
        <w:tab/>
      </w:r>
      <w:r>
        <w:rPr>
          <w:rFonts w:cs="Calibri"/>
          <w:b/>
          <w:sz w:val="24"/>
          <w:szCs w:val="24"/>
        </w:rPr>
        <w:tab/>
        <w:t xml:space="preserve"> </w:t>
      </w:r>
      <w:r>
        <w:rPr>
          <w:rFonts w:cs="Calibri"/>
          <w:b/>
          <w:sz w:val="24"/>
          <w:szCs w:val="24"/>
        </w:rPr>
        <w:tab/>
      </w:r>
      <w:r>
        <w:rPr>
          <w:rFonts w:cs="Calibri"/>
          <w:b/>
          <w:sz w:val="24"/>
          <w:szCs w:val="24"/>
        </w:rPr>
        <w:tab/>
      </w:r>
      <w:r w:rsidR="004F68C4">
        <w:rPr>
          <w:rFonts w:cs="Calibri"/>
          <w:b/>
          <w:sz w:val="24"/>
          <w:szCs w:val="24"/>
        </w:rPr>
        <w:t>19 November 2022</w:t>
      </w:r>
    </w:p>
    <w:p w14:paraId="29586ABC" w14:textId="77777777" w:rsidR="002C3894" w:rsidRDefault="002C3894">
      <w:pPr>
        <w:pStyle w:val="Standard"/>
        <w:spacing w:after="0"/>
        <w:rPr>
          <w:rFonts w:cs="Calibri"/>
          <w:b/>
          <w:sz w:val="24"/>
          <w:szCs w:val="24"/>
        </w:rPr>
      </w:pPr>
    </w:p>
    <w:p w14:paraId="40038045" w14:textId="1380CF61" w:rsidR="002C3894" w:rsidRDefault="00000000">
      <w:pPr>
        <w:pStyle w:val="Standard"/>
        <w:spacing w:after="0"/>
        <w:ind w:left="5760" w:hanging="5760"/>
      </w:pPr>
      <w:r>
        <w:rPr>
          <w:rFonts w:cs="Calibri"/>
          <w:b/>
          <w:sz w:val="24"/>
          <w:szCs w:val="24"/>
        </w:rPr>
        <w:t xml:space="preserve">Date review of Policy is due: </w:t>
      </w:r>
      <w:r>
        <w:rPr>
          <w:rFonts w:cs="Calibri"/>
          <w:b/>
          <w:sz w:val="24"/>
          <w:szCs w:val="24"/>
        </w:rPr>
        <w:tab/>
      </w:r>
      <w:r w:rsidR="004F68C4">
        <w:rPr>
          <w:rFonts w:cs="Calibri"/>
          <w:b/>
          <w:sz w:val="24"/>
          <w:szCs w:val="24"/>
        </w:rPr>
        <w:t>November 2023</w:t>
      </w:r>
      <w:r>
        <w:rPr>
          <w:rFonts w:cs="Calibri"/>
          <w:b/>
          <w:sz w:val="24"/>
          <w:szCs w:val="24"/>
        </w:rPr>
        <w:t xml:space="preserve"> or when any changes are made to KCSIE</w:t>
      </w:r>
    </w:p>
    <w:p w14:paraId="615CA5F7" w14:textId="77777777" w:rsidR="002C3894" w:rsidRDefault="002C3894">
      <w:pPr>
        <w:pStyle w:val="Standard"/>
        <w:spacing w:after="0"/>
        <w:rPr>
          <w:rFonts w:cs="Calibri"/>
          <w:b/>
          <w:sz w:val="24"/>
          <w:szCs w:val="24"/>
        </w:rPr>
      </w:pPr>
    </w:p>
    <w:p w14:paraId="3A57D8D6" w14:textId="73897F14" w:rsidR="002C3894" w:rsidRDefault="00000000">
      <w:pPr>
        <w:pStyle w:val="Standard"/>
        <w:spacing w:after="0"/>
        <w:rPr>
          <w:rFonts w:cs="Calibri"/>
          <w:b/>
          <w:sz w:val="24"/>
          <w:szCs w:val="24"/>
        </w:rPr>
      </w:pPr>
      <w:r>
        <w:rPr>
          <w:rFonts w:cs="Calibri"/>
          <w:b/>
          <w:sz w:val="24"/>
          <w:szCs w:val="24"/>
        </w:rPr>
        <w:t>The Designated Safeguarding Lead (DSL):</w:t>
      </w:r>
      <w:r>
        <w:rPr>
          <w:rFonts w:cs="Calibri"/>
          <w:b/>
          <w:sz w:val="24"/>
          <w:szCs w:val="24"/>
        </w:rPr>
        <w:tab/>
      </w:r>
      <w:r>
        <w:rPr>
          <w:rFonts w:cs="Calibri"/>
          <w:b/>
          <w:sz w:val="24"/>
          <w:szCs w:val="24"/>
        </w:rPr>
        <w:tab/>
      </w:r>
      <w:r>
        <w:rPr>
          <w:rFonts w:cs="Calibri"/>
          <w:b/>
          <w:sz w:val="24"/>
          <w:szCs w:val="24"/>
        </w:rPr>
        <w:tab/>
      </w:r>
      <w:r w:rsidR="004F68C4">
        <w:rPr>
          <w:rFonts w:cs="Calibri"/>
          <w:b/>
          <w:sz w:val="24"/>
          <w:szCs w:val="24"/>
        </w:rPr>
        <w:t>Martin Mendez</w:t>
      </w:r>
    </w:p>
    <w:p w14:paraId="74E43286" w14:textId="6357B324" w:rsidR="002C3894" w:rsidRPr="004F68C4" w:rsidRDefault="00000000" w:rsidP="004F68C4">
      <w:pPr>
        <w:pStyle w:val="Standard"/>
        <w:spacing w:after="0"/>
      </w:pPr>
      <w:r>
        <w:rPr>
          <w:rFonts w:cs="Calibri"/>
          <w:b/>
          <w:sz w:val="24"/>
          <w:szCs w:val="24"/>
        </w:rPr>
        <w:t xml:space="preserve">                                                                                                  </w:t>
      </w:r>
      <w:r w:rsidR="004F68C4">
        <w:rPr>
          <w:rFonts w:cs="Calibri"/>
          <w:b/>
          <w:sz w:val="24"/>
          <w:szCs w:val="24"/>
        </w:rPr>
        <w:t>martinmendez@gloweducationproject.com</w:t>
      </w:r>
    </w:p>
    <w:p w14:paraId="7173403A" w14:textId="77777777" w:rsidR="002C3894" w:rsidRDefault="00000000">
      <w:pPr>
        <w:pStyle w:val="Standard"/>
        <w:spacing w:after="0"/>
        <w:jc w:val="right"/>
        <w:rPr>
          <w:rFonts w:cs="Calibri"/>
          <w:b/>
          <w:sz w:val="24"/>
          <w:szCs w:val="24"/>
        </w:rPr>
      </w:pPr>
      <w:r>
        <w:rPr>
          <w:rFonts w:cs="Calibri"/>
          <w:b/>
          <w:sz w:val="24"/>
          <w:szCs w:val="24"/>
        </w:rPr>
        <w:t xml:space="preserve">                                                                                                                     </w:t>
      </w:r>
    </w:p>
    <w:p w14:paraId="03DC51D1" w14:textId="77777777" w:rsidR="002C3894" w:rsidRDefault="002C3894">
      <w:pPr>
        <w:pStyle w:val="Standard"/>
        <w:spacing w:after="0"/>
        <w:rPr>
          <w:rFonts w:cs="Calibri"/>
          <w:b/>
          <w:sz w:val="24"/>
          <w:szCs w:val="24"/>
          <w:u w:val="single"/>
        </w:rPr>
      </w:pPr>
    </w:p>
    <w:p w14:paraId="363B6A03" w14:textId="368067A3" w:rsidR="002C3894" w:rsidRDefault="002C3894">
      <w:pPr>
        <w:pStyle w:val="Standard"/>
        <w:spacing w:after="0"/>
        <w:rPr>
          <w:rFonts w:cs="Calibri"/>
          <w:b/>
          <w:sz w:val="24"/>
          <w:szCs w:val="24"/>
          <w:u w:val="single"/>
        </w:rPr>
      </w:pPr>
    </w:p>
    <w:p w14:paraId="77149FD8" w14:textId="77777777" w:rsidR="004F68C4" w:rsidRDefault="004F68C4">
      <w:pPr>
        <w:pStyle w:val="Standard"/>
        <w:spacing w:after="0"/>
        <w:rPr>
          <w:rFonts w:cs="Calibri"/>
          <w:b/>
          <w:sz w:val="24"/>
          <w:szCs w:val="24"/>
          <w:u w:val="single"/>
        </w:rPr>
      </w:pPr>
    </w:p>
    <w:p w14:paraId="205EB994" w14:textId="77777777" w:rsidR="002C3894" w:rsidRDefault="002C3894">
      <w:pPr>
        <w:pStyle w:val="Standard"/>
        <w:spacing w:after="0"/>
        <w:rPr>
          <w:rFonts w:cs="Calibri"/>
          <w:b/>
          <w:sz w:val="24"/>
          <w:szCs w:val="24"/>
          <w:u w:val="single"/>
        </w:rPr>
      </w:pPr>
    </w:p>
    <w:p w14:paraId="6D0216FD" w14:textId="77777777" w:rsidR="002C3894" w:rsidRDefault="002C3894">
      <w:pPr>
        <w:pStyle w:val="Standard"/>
        <w:spacing w:after="0"/>
        <w:rPr>
          <w:rFonts w:cs="Calibri"/>
          <w:b/>
          <w:sz w:val="24"/>
          <w:szCs w:val="24"/>
          <w:u w:val="single"/>
        </w:rPr>
      </w:pPr>
    </w:p>
    <w:p w14:paraId="0438D8E8" w14:textId="77777777" w:rsidR="002C3894" w:rsidRDefault="00000000">
      <w:pPr>
        <w:pStyle w:val="Standard"/>
        <w:spacing w:after="0"/>
      </w:pPr>
      <w:r>
        <w:rPr>
          <w:rFonts w:cs="Calibri"/>
          <w:b/>
          <w:sz w:val="24"/>
          <w:szCs w:val="24"/>
          <w:u w:val="single"/>
        </w:rPr>
        <w:t>Introduction</w:t>
      </w:r>
    </w:p>
    <w:p w14:paraId="13E5EC77" w14:textId="29FA27D7" w:rsidR="002C3894" w:rsidRDefault="004F68C4">
      <w:pPr>
        <w:pStyle w:val="Standard"/>
        <w:spacing w:after="0"/>
        <w:jc w:val="both"/>
      </w:pPr>
      <w:r>
        <w:rPr>
          <w:rFonts w:cs="Calibri"/>
          <w:b/>
          <w:i/>
          <w:sz w:val="24"/>
          <w:szCs w:val="24"/>
        </w:rPr>
        <w:t>Glow Education Project</w:t>
      </w:r>
      <w:r w:rsidR="00000000">
        <w:rPr>
          <w:rFonts w:cs="Calibri"/>
          <w:sz w:val="24"/>
          <w:szCs w:val="24"/>
        </w:rPr>
        <w:t xml:space="preserve"> take its responsibilities to safeguard the welfare of children, young people </w:t>
      </w:r>
      <w:r w:rsidR="00000000">
        <w:rPr>
          <w:rFonts w:cs="Calibri"/>
          <w:b/>
          <w:i/>
          <w:sz w:val="24"/>
          <w:szCs w:val="24"/>
        </w:rPr>
        <w:t>(referred to as learners)</w:t>
      </w:r>
      <w:r w:rsidR="00000000">
        <w:rPr>
          <w:rFonts w:cs="Calibri"/>
          <w:sz w:val="24"/>
          <w:szCs w:val="24"/>
        </w:rPr>
        <w:t xml:space="preserve"> and adults seriously. All staff, no matter what their role, will be committed to</w:t>
      </w:r>
      <w:r w:rsidR="003B24FD" w:rsidRPr="003B24FD">
        <w:rPr>
          <w:rFonts w:cs="Calibri"/>
          <w:b/>
          <w:i/>
          <w:sz w:val="24"/>
          <w:szCs w:val="24"/>
        </w:rPr>
        <w:t xml:space="preserve"> </w:t>
      </w:r>
      <w:r w:rsidR="003B24FD">
        <w:rPr>
          <w:rFonts w:cs="Calibri"/>
          <w:b/>
          <w:i/>
          <w:sz w:val="24"/>
          <w:szCs w:val="24"/>
        </w:rPr>
        <w:t>Glow Education Project</w:t>
      </w:r>
      <w:r w:rsidR="003B24FD">
        <w:rPr>
          <w:rFonts w:cs="Calibri"/>
          <w:b/>
          <w:i/>
          <w:sz w:val="24"/>
          <w:szCs w:val="24"/>
        </w:rPr>
        <w:t>’</w:t>
      </w:r>
      <w:r w:rsidR="00000000">
        <w:rPr>
          <w:rFonts w:cs="Calibri"/>
          <w:sz w:val="24"/>
          <w:szCs w:val="24"/>
        </w:rPr>
        <w:t>s policies and procedures to ensure learners are safe, free from harm and keeping their welfare as paramount. This includes the welfare of colleagues and those who have any role to play in the life of the organisation.</w:t>
      </w:r>
    </w:p>
    <w:p w14:paraId="76AD3CD6" w14:textId="77777777" w:rsidR="002C3894" w:rsidRDefault="002C3894">
      <w:pPr>
        <w:pStyle w:val="Standard"/>
        <w:spacing w:after="0"/>
        <w:jc w:val="both"/>
        <w:rPr>
          <w:rFonts w:cs="Calibri"/>
          <w:sz w:val="24"/>
          <w:szCs w:val="24"/>
        </w:rPr>
      </w:pPr>
    </w:p>
    <w:p w14:paraId="6F03D301" w14:textId="79D29146" w:rsidR="002C3894" w:rsidRDefault="004F68C4">
      <w:pPr>
        <w:pStyle w:val="Standard"/>
        <w:spacing w:after="0"/>
        <w:jc w:val="both"/>
        <w:rPr>
          <w:rFonts w:cs="Calibri"/>
          <w:sz w:val="24"/>
          <w:szCs w:val="24"/>
        </w:rPr>
      </w:pPr>
      <w:r>
        <w:rPr>
          <w:rFonts w:cs="Calibri"/>
          <w:b/>
          <w:i/>
          <w:sz w:val="24"/>
          <w:szCs w:val="24"/>
        </w:rPr>
        <w:t>Glow Education Project</w:t>
      </w:r>
      <w:r>
        <w:rPr>
          <w:rFonts w:cs="Calibri"/>
          <w:b/>
          <w:bCs/>
          <w:sz w:val="24"/>
          <w:szCs w:val="24"/>
        </w:rPr>
        <w:t>’s</w:t>
      </w:r>
      <w:r w:rsidR="00000000">
        <w:rPr>
          <w:rFonts w:cs="Calibri"/>
          <w:sz w:val="24"/>
          <w:szCs w:val="24"/>
        </w:rPr>
        <w:t xml:space="preserve"> ethos is that the effective safeguarding of learners can only be achieved by putting them at the centre of all that is done and where staff listen and hear what they have to say </w:t>
      </w:r>
      <w:proofErr w:type="gramStart"/>
      <w:r w:rsidR="00000000">
        <w:rPr>
          <w:rFonts w:cs="Calibri"/>
          <w:sz w:val="24"/>
          <w:szCs w:val="24"/>
        </w:rPr>
        <w:t>i.e.</w:t>
      </w:r>
      <w:proofErr w:type="gramEnd"/>
      <w:r w:rsidR="00000000">
        <w:rPr>
          <w:rFonts w:cs="Calibri"/>
          <w:sz w:val="24"/>
          <w:szCs w:val="24"/>
        </w:rPr>
        <w:t xml:space="preserve"> a child centred approach. Every individual will play their part, including professionals from other agencies, to meet the needs of the most vulnerable learners and keep them safe.</w:t>
      </w:r>
    </w:p>
    <w:p w14:paraId="00C2B18C" w14:textId="3C1065A9" w:rsidR="002C3894" w:rsidRDefault="004F68C4">
      <w:pPr>
        <w:pStyle w:val="Standard"/>
        <w:jc w:val="both"/>
        <w:rPr>
          <w:rFonts w:cs="Calibri"/>
          <w:sz w:val="24"/>
          <w:szCs w:val="24"/>
        </w:rPr>
      </w:pPr>
      <w:r>
        <w:rPr>
          <w:rFonts w:cs="Calibri"/>
          <w:b/>
          <w:i/>
          <w:sz w:val="24"/>
          <w:szCs w:val="24"/>
        </w:rPr>
        <w:lastRenderedPageBreak/>
        <w:t>Glow Education Project</w:t>
      </w:r>
      <w:r w:rsidR="00000000">
        <w:rPr>
          <w:rFonts w:cs="Calibri"/>
          <w:sz w:val="24"/>
          <w:szCs w:val="24"/>
        </w:rPr>
        <w:t xml:space="preserve"> will take opportunities to teach important safeguarding issues in a way that is age appropriate. </w:t>
      </w:r>
      <w:r w:rsidR="003B24FD">
        <w:rPr>
          <w:rFonts w:cs="Calibri"/>
          <w:b/>
          <w:i/>
          <w:sz w:val="24"/>
          <w:szCs w:val="24"/>
        </w:rPr>
        <w:t>Glow Education Project</w:t>
      </w:r>
      <w:r w:rsidR="00000000">
        <w:rPr>
          <w:rFonts w:cs="Calibri"/>
          <w:sz w:val="24"/>
          <w:szCs w:val="24"/>
        </w:rPr>
        <w:t>, therefore, led by senior members of staff, aims to provide a safe environment and vigilant culture where learners can learn and be safeguarded.</w:t>
      </w:r>
    </w:p>
    <w:p w14:paraId="4821F5CA" w14:textId="0A200C5E" w:rsidR="002C3894" w:rsidRDefault="004F68C4">
      <w:pPr>
        <w:pStyle w:val="Standard"/>
        <w:spacing w:after="0"/>
        <w:jc w:val="both"/>
      </w:pPr>
      <w:r>
        <w:rPr>
          <w:rFonts w:cs="Calibri"/>
          <w:b/>
          <w:i/>
          <w:sz w:val="24"/>
          <w:szCs w:val="24"/>
        </w:rPr>
        <w:t>Glow Education Project</w:t>
      </w:r>
      <w:r w:rsidR="00000000">
        <w:rPr>
          <w:rFonts w:cs="Calibri"/>
          <w:sz w:val="24"/>
          <w:szCs w:val="24"/>
        </w:rPr>
        <w:t xml:space="preserve"> believes in creating a culture that allows learners to grow, feel safe and know that those responsible for them are clear about their responsibilities toward them. Although </w:t>
      </w:r>
      <w:r>
        <w:rPr>
          <w:rFonts w:cs="Calibri"/>
          <w:b/>
          <w:i/>
          <w:sz w:val="24"/>
          <w:szCs w:val="24"/>
        </w:rPr>
        <w:t>Glow Education Project</w:t>
      </w:r>
      <w:r w:rsidR="00000000">
        <w:rPr>
          <w:rFonts w:cs="Calibri"/>
          <w:sz w:val="24"/>
          <w:szCs w:val="24"/>
        </w:rPr>
        <w:t xml:space="preserve"> is not a school, it supports and will promote the principles of </w:t>
      </w:r>
      <w:r w:rsidR="00000000">
        <w:rPr>
          <w:rFonts w:cs="Calibri"/>
          <w:b/>
          <w:sz w:val="24"/>
          <w:szCs w:val="24"/>
        </w:rPr>
        <w:t>a whole school approach</w:t>
      </w:r>
      <w:r w:rsidR="00000000">
        <w:rPr>
          <w:rFonts w:cs="Calibri"/>
          <w:sz w:val="24"/>
          <w:szCs w:val="24"/>
        </w:rPr>
        <w:t xml:space="preserve"> where everyone takes a part in safeguarding and promoting the needs of the learners and each other and understands that everyone has a responsibility, no matter what their role. It acknowledges the role it has in the wider safeguarding system, working with other agencies and stakeholders.</w:t>
      </w:r>
    </w:p>
    <w:p w14:paraId="59DF2D7C" w14:textId="77777777" w:rsidR="002C3894" w:rsidRDefault="002C3894">
      <w:pPr>
        <w:pStyle w:val="Standard"/>
        <w:spacing w:after="0"/>
        <w:jc w:val="both"/>
        <w:rPr>
          <w:rFonts w:cs="Calibri"/>
          <w:sz w:val="24"/>
          <w:szCs w:val="24"/>
        </w:rPr>
      </w:pPr>
    </w:p>
    <w:p w14:paraId="61E0D0F3" w14:textId="77777777" w:rsidR="002C3894" w:rsidRDefault="00000000">
      <w:pPr>
        <w:pStyle w:val="Standard"/>
        <w:spacing w:after="0"/>
        <w:jc w:val="both"/>
        <w:rPr>
          <w:rFonts w:cs="Calibri"/>
          <w:b/>
          <w:sz w:val="24"/>
          <w:szCs w:val="24"/>
          <w:u w:val="single"/>
        </w:rPr>
      </w:pPr>
      <w:r>
        <w:rPr>
          <w:rFonts w:cs="Calibri"/>
          <w:b/>
          <w:sz w:val="24"/>
          <w:szCs w:val="24"/>
          <w:u w:val="single"/>
        </w:rPr>
        <w:t>Keeping Children Safe in Education 2020.</w:t>
      </w:r>
    </w:p>
    <w:p w14:paraId="08BCF17E" w14:textId="7A4B9E28" w:rsidR="002C3894" w:rsidRDefault="00000000">
      <w:pPr>
        <w:pStyle w:val="Standard"/>
        <w:spacing w:after="0"/>
        <w:jc w:val="both"/>
        <w:rPr>
          <w:rFonts w:cs="Calibri"/>
          <w:sz w:val="24"/>
          <w:szCs w:val="24"/>
        </w:rPr>
      </w:pPr>
      <w:r>
        <w:rPr>
          <w:rFonts w:cs="Calibri"/>
          <w:sz w:val="24"/>
          <w:szCs w:val="24"/>
        </w:rPr>
        <w:t xml:space="preserve">This updated </w:t>
      </w:r>
      <w:r w:rsidR="004F68C4">
        <w:rPr>
          <w:rFonts w:cs="Calibri"/>
          <w:b/>
          <w:i/>
          <w:sz w:val="24"/>
          <w:szCs w:val="24"/>
        </w:rPr>
        <w:t>Glow Education Project</w:t>
      </w:r>
      <w:r>
        <w:rPr>
          <w:rFonts w:cs="Calibri"/>
          <w:sz w:val="24"/>
          <w:szCs w:val="24"/>
        </w:rPr>
        <w:t xml:space="preserve"> policy includes relevant references to Keeping Children Safe in Education, September 2020 (KCSIE). </w:t>
      </w:r>
    </w:p>
    <w:p w14:paraId="538921E0" w14:textId="77777777" w:rsidR="002C3894" w:rsidRDefault="002C3894">
      <w:pPr>
        <w:pStyle w:val="Standard"/>
        <w:spacing w:after="0"/>
        <w:jc w:val="both"/>
        <w:rPr>
          <w:rFonts w:cs="Calibri"/>
          <w:sz w:val="24"/>
          <w:szCs w:val="24"/>
        </w:rPr>
      </w:pPr>
    </w:p>
    <w:p w14:paraId="4EE56391" w14:textId="265A46FF" w:rsidR="002C3894" w:rsidRDefault="004F68C4">
      <w:pPr>
        <w:pStyle w:val="Standard"/>
        <w:spacing w:after="0"/>
        <w:jc w:val="both"/>
      </w:pPr>
      <w:r>
        <w:rPr>
          <w:rFonts w:cs="Calibri"/>
          <w:b/>
          <w:i/>
          <w:sz w:val="24"/>
          <w:szCs w:val="24"/>
        </w:rPr>
        <w:t>Glow Education Project</w:t>
      </w:r>
      <w:r w:rsidR="00000000">
        <w:rPr>
          <w:rFonts w:cs="Calibri"/>
          <w:sz w:val="24"/>
          <w:szCs w:val="24"/>
        </w:rPr>
        <w:t xml:space="preserve"> will use the guidance in KCSIE 2020 as a critical point of reference, </w:t>
      </w:r>
      <w:proofErr w:type="gramStart"/>
      <w:r w:rsidR="00000000">
        <w:rPr>
          <w:rFonts w:cs="Calibri"/>
          <w:sz w:val="24"/>
          <w:szCs w:val="24"/>
        </w:rPr>
        <w:t>advice</w:t>
      </w:r>
      <w:proofErr w:type="gramEnd"/>
      <w:r w:rsidR="00000000">
        <w:rPr>
          <w:rFonts w:cs="Calibri"/>
          <w:sz w:val="24"/>
          <w:szCs w:val="24"/>
        </w:rPr>
        <w:t xml:space="preserve"> and compliance. It has used some of its key Appendices as a support to this policy. All staff must be aware of the full document and as appropriate, refer to it when needing to consider the practical details of how to respond to specific situations.  </w:t>
      </w:r>
    </w:p>
    <w:p w14:paraId="51299FAB" w14:textId="77777777" w:rsidR="002C3894" w:rsidRDefault="002C3894">
      <w:pPr>
        <w:pStyle w:val="Standard"/>
        <w:spacing w:after="0"/>
        <w:jc w:val="both"/>
        <w:rPr>
          <w:rFonts w:cs="Calibri"/>
          <w:sz w:val="24"/>
          <w:szCs w:val="24"/>
        </w:rPr>
      </w:pPr>
    </w:p>
    <w:p w14:paraId="44DF55D6" w14:textId="2EFD2C23" w:rsidR="002C3894" w:rsidRDefault="00000000">
      <w:pPr>
        <w:pStyle w:val="Standard"/>
        <w:spacing w:after="0"/>
        <w:jc w:val="both"/>
      </w:pPr>
      <w:r>
        <w:rPr>
          <w:rFonts w:cs="Calibri"/>
          <w:sz w:val="24"/>
          <w:szCs w:val="24"/>
        </w:rPr>
        <w:t>All staff will be required to read Part One of KCSIE 2020, given to them at the staff induction. However, all staff must be informed of any changes to both</w:t>
      </w:r>
      <w:r>
        <w:rPr>
          <w:rFonts w:cs="Calibri"/>
          <w:color w:val="FF0000"/>
          <w:sz w:val="24"/>
          <w:szCs w:val="24"/>
        </w:rPr>
        <w:t xml:space="preserve"> </w:t>
      </w:r>
      <w:r>
        <w:rPr>
          <w:rFonts w:cs="Calibri"/>
          <w:sz w:val="24"/>
          <w:szCs w:val="24"/>
        </w:rPr>
        <w:t>KCSIE</w:t>
      </w:r>
      <w:r>
        <w:rPr>
          <w:rFonts w:cs="Calibri"/>
          <w:color w:val="FF0000"/>
          <w:sz w:val="24"/>
          <w:szCs w:val="24"/>
        </w:rPr>
        <w:t xml:space="preserve"> </w:t>
      </w:r>
      <w:r>
        <w:rPr>
          <w:rFonts w:cs="Calibri"/>
          <w:sz w:val="24"/>
          <w:szCs w:val="24"/>
        </w:rPr>
        <w:t xml:space="preserve">and the implications for </w:t>
      </w:r>
      <w:r w:rsidR="004F68C4">
        <w:rPr>
          <w:rFonts w:cs="Calibri"/>
          <w:b/>
          <w:i/>
          <w:sz w:val="24"/>
          <w:szCs w:val="24"/>
        </w:rPr>
        <w:t>Glow Education Project</w:t>
      </w:r>
      <w:r>
        <w:rPr>
          <w:rFonts w:cs="Calibri"/>
          <w:sz w:val="24"/>
          <w:szCs w:val="24"/>
        </w:rPr>
        <w:t xml:space="preserve"> policy and practice at its yearly training sessions.</w:t>
      </w:r>
    </w:p>
    <w:p w14:paraId="46ECD01A" w14:textId="77777777" w:rsidR="002C3894" w:rsidRDefault="002C3894">
      <w:pPr>
        <w:pStyle w:val="Standard"/>
        <w:spacing w:after="0"/>
        <w:jc w:val="both"/>
        <w:rPr>
          <w:rFonts w:cs="Calibri"/>
          <w:sz w:val="24"/>
          <w:szCs w:val="24"/>
        </w:rPr>
      </w:pPr>
    </w:p>
    <w:p w14:paraId="05F85BBA" w14:textId="77777777" w:rsidR="002C3894" w:rsidRDefault="00000000">
      <w:pPr>
        <w:pStyle w:val="Standard"/>
        <w:spacing w:after="0"/>
        <w:jc w:val="both"/>
      </w:pPr>
      <w:r>
        <w:rPr>
          <w:rFonts w:cs="Calibri"/>
          <w:b/>
          <w:sz w:val="24"/>
          <w:szCs w:val="24"/>
          <w:u w:val="single"/>
        </w:rPr>
        <w:t>Improved practice through learning</w:t>
      </w:r>
    </w:p>
    <w:p w14:paraId="23E39FBA" w14:textId="72E0C5B4" w:rsidR="002C3894" w:rsidRDefault="004F68C4">
      <w:pPr>
        <w:pStyle w:val="Standard"/>
        <w:spacing w:after="0"/>
        <w:jc w:val="both"/>
        <w:rPr>
          <w:rFonts w:cs="Calibri"/>
          <w:sz w:val="24"/>
          <w:szCs w:val="24"/>
        </w:rPr>
      </w:pPr>
      <w:r>
        <w:rPr>
          <w:rFonts w:cs="Calibri"/>
          <w:b/>
          <w:i/>
          <w:sz w:val="24"/>
          <w:szCs w:val="24"/>
        </w:rPr>
        <w:t>Glow Education Project</w:t>
      </w:r>
      <w:r w:rsidR="00000000">
        <w:rPr>
          <w:rFonts w:cs="Calibri"/>
          <w:sz w:val="24"/>
          <w:szCs w:val="24"/>
        </w:rPr>
        <w:t xml:space="preserve"> commits itself to constantly reviewing its practice, conduct and competence and through internal and external supervision and consultation, </w:t>
      </w:r>
      <w:proofErr w:type="gramStart"/>
      <w:r w:rsidR="00000000">
        <w:rPr>
          <w:rFonts w:cs="Calibri"/>
          <w:sz w:val="24"/>
          <w:szCs w:val="24"/>
        </w:rPr>
        <w:t>training</w:t>
      </w:r>
      <w:proofErr w:type="gramEnd"/>
      <w:r w:rsidR="00000000">
        <w:rPr>
          <w:rFonts w:cs="Calibri"/>
          <w:sz w:val="24"/>
          <w:szCs w:val="24"/>
        </w:rPr>
        <w:t xml:space="preserve"> and bespoke development sessions, it continues to ensure that its policies not only reflect learning but also remain firmly within the compliance of local and national requirements and expectations.</w:t>
      </w:r>
    </w:p>
    <w:p w14:paraId="6E735C0A" w14:textId="77777777" w:rsidR="002C3894" w:rsidRDefault="002C3894">
      <w:pPr>
        <w:pStyle w:val="Standard"/>
        <w:spacing w:after="0"/>
        <w:jc w:val="both"/>
        <w:rPr>
          <w:rFonts w:cs="Calibri"/>
          <w:color w:val="FF0000"/>
          <w:sz w:val="24"/>
          <w:szCs w:val="24"/>
        </w:rPr>
      </w:pPr>
    </w:p>
    <w:p w14:paraId="5A9ED1AF" w14:textId="3D0483DF" w:rsidR="002C3894" w:rsidRDefault="00000000">
      <w:pPr>
        <w:pStyle w:val="Standard"/>
        <w:spacing w:after="0"/>
        <w:jc w:val="both"/>
        <w:rPr>
          <w:rFonts w:cs="Calibri"/>
          <w:sz w:val="24"/>
          <w:szCs w:val="24"/>
        </w:rPr>
      </w:pPr>
      <w:proofErr w:type="gramStart"/>
      <w:r>
        <w:rPr>
          <w:rFonts w:cs="Calibri"/>
          <w:sz w:val="24"/>
          <w:szCs w:val="24"/>
        </w:rPr>
        <w:t xml:space="preserve">With this in mind, </w:t>
      </w:r>
      <w:r w:rsidR="004F68C4">
        <w:rPr>
          <w:rFonts w:cs="Calibri"/>
          <w:b/>
          <w:i/>
          <w:sz w:val="24"/>
          <w:szCs w:val="24"/>
        </w:rPr>
        <w:t>Glow</w:t>
      </w:r>
      <w:proofErr w:type="gramEnd"/>
      <w:r w:rsidR="004F68C4">
        <w:rPr>
          <w:rFonts w:cs="Calibri"/>
          <w:b/>
          <w:i/>
          <w:sz w:val="24"/>
          <w:szCs w:val="24"/>
        </w:rPr>
        <w:t xml:space="preserve"> Education Project</w:t>
      </w:r>
      <w:r>
        <w:rPr>
          <w:rFonts w:cs="Calibri"/>
          <w:sz w:val="24"/>
          <w:szCs w:val="24"/>
        </w:rPr>
        <w:t xml:space="preserve"> has decided to adopt the commitment to making policy requirements mandatory, in that the word “must” is used in this policy more frequently. This is to ensure the absolute commitment to requirements by all without compromise. Where </w:t>
      </w:r>
      <w:proofErr w:type="spellStart"/>
      <w:r>
        <w:rPr>
          <w:rFonts w:cs="Calibri"/>
          <w:sz w:val="24"/>
          <w:szCs w:val="24"/>
        </w:rPr>
        <w:t>the</w:t>
      </w:r>
      <w:proofErr w:type="spellEnd"/>
      <w:r>
        <w:rPr>
          <w:rFonts w:cs="Calibri"/>
          <w:sz w:val="24"/>
          <w:szCs w:val="24"/>
        </w:rPr>
        <w:t xml:space="preserve"> would “should” is used, all staff will still be required to act in accordance with expectations unless there is a good reason not to and agreed with the DSL or their Deputy.</w:t>
      </w:r>
    </w:p>
    <w:p w14:paraId="19DF0FB4" w14:textId="77777777" w:rsidR="002C3894" w:rsidRDefault="002C3894">
      <w:pPr>
        <w:pStyle w:val="Standard"/>
        <w:spacing w:after="0"/>
        <w:jc w:val="both"/>
        <w:rPr>
          <w:rFonts w:cs="Calibri"/>
          <w:b/>
          <w:sz w:val="24"/>
          <w:szCs w:val="24"/>
          <w:u w:val="single"/>
        </w:rPr>
      </w:pPr>
    </w:p>
    <w:p w14:paraId="1D6A19CD" w14:textId="77777777" w:rsidR="002C3894" w:rsidRDefault="00000000">
      <w:pPr>
        <w:pStyle w:val="Standard"/>
        <w:spacing w:after="0"/>
        <w:jc w:val="both"/>
        <w:rPr>
          <w:rFonts w:cs="Calibri"/>
          <w:b/>
          <w:sz w:val="24"/>
          <w:szCs w:val="24"/>
          <w:u w:val="single"/>
        </w:rPr>
      </w:pPr>
      <w:r>
        <w:rPr>
          <w:rFonts w:cs="Calibri"/>
          <w:b/>
          <w:sz w:val="24"/>
          <w:szCs w:val="24"/>
          <w:u w:val="single"/>
        </w:rPr>
        <w:t>Covid 19.</w:t>
      </w:r>
    </w:p>
    <w:p w14:paraId="0A6C83CD" w14:textId="2B71BB13" w:rsidR="002C3894" w:rsidRDefault="004F68C4">
      <w:pPr>
        <w:pStyle w:val="Standard"/>
        <w:spacing w:after="0"/>
        <w:jc w:val="both"/>
        <w:rPr>
          <w:rFonts w:cs="Calibri"/>
          <w:bCs/>
          <w:sz w:val="24"/>
          <w:szCs w:val="24"/>
        </w:rPr>
      </w:pPr>
      <w:r>
        <w:rPr>
          <w:rFonts w:cs="Calibri"/>
          <w:b/>
          <w:i/>
          <w:sz w:val="24"/>
          <w:szCs w:val="24"/>
        </w:rPr>
        <w:t>Glow Education Project</w:t>
      </w:r>
      <w:r w:rsidR="00000000">
        <w:rPr>
          <w:rFonts w:cs="Calibri"/>
          <w:bCs/>
          <w:sz w:val="24"/>
          <w:szCs w:val="24"/>
        </w:rPr>
        <w:t xml:space="preserve"> recognises that the safeguarding of all gains a greater prominence given the necessary safety precautions needed due to the Covid 19 pandemic. It will have in </w:t>
      </w:r>
      <w:r w:rsidR="00000000">
        <w:rPr>
          <w:rFonts w:cs="Calibri"/>
          <w:bCs/>
          <w:sz w:val="24"/>
          <w:szCs w:val="24"/>
        </w:rPr>
        <w:lastRenderedPageBreak/>
        <w:t>place a “live” risk assessment to assess and manage the safety of all, reviewed on an on-going basis in line with Government announcements, and the needs of the local school setting.</w:t>
      </w:r>
    </w:p>
    <w:p w14:paraId="0008F70A" w14:textId="77777777" w:rsidR="002C3894" w:rsidRDefault="002C3894">
      <w:pPr>
        <w:pStyle w:val="Standard"/>
        <w:spacing w:after="0"/>
        <w:jc w:val="both"/>
        <w:rPr>
          <w:rFonts w:cs="Calibri"/>
          <w:b/>
          <w:sz w:val="24"/>
          <w:szCs w:val="24"/>
        </w:rPr>
      </w:pPr>
    </w:p>
    <w:p w14:paraId="72F9EA82" w14:textId="77777777" w:rsidR="002C3894" w:rsidRDefault="00000000">
      <w:pPr>
        <w:pStyle w:val="Standard"/>
        <w:spacing w:after="0"/>
        <w:jc w:val="both"/>
      </w:pPr>
      <w:r>
        <w:rPr>
          <w:rFonts w:cs="Calibri"/>
          <w:bCs/>
          <w:sz w:val="24"/>
          <w:szCs w:val="24"/>
        </w:rPr>
        <w:t>The Designated Safeguarding Lead will act as the named person for maintaining and reviewing the measures put in place. No learner or member of staff will work outside of such measures nor made vulnerable within them.</w:t>
      </w:r>
    </w:p>
    <w:p w14:paraId="78A6800D" w14:textId="77777777" w:rsidR="002C3894" w:rsidRDefault="002C3894">
      <w:pPr>
        <w:pStyle w:val="Standard"/>
        <w:spacing w:after="0"/>
        <w:jc w:val="both"/>
        <w:rPr>
          <w:rFonts w:cs="Calibri"/>
          <w:bCs/>
          <w:sz w:val="24"/>
          <w:szCs w:val="24"/>
        </w:rPr>
      </w:pPr>
    </w:p>
    <w:p w14:paraId="268B5FE5" w14:textId="4B53B50F" w:rsidR="002C3894" w:rsidRDefault="00000000">
      <w:pPr>
        <w:pStyle w:val="Standard"/>
        <w:spacing w:after="0"/>
        <w:jc w:val="both"/>
        <w:rPr>
          <w:rFonts w:cs="Calibri"/>
          <w:bCs/>
          <w:sz w:val="24"/>
          <w:szCs w:val="24"/>
        </w:rPr>
      </w:pPr>
      <w:proofErr w:type="gramStart"/>
      <w:r>
        <w:rPr>
          <w:rFonts w:cs="Calibri"/>
          <w:bCs/>
          <w:sz w:val="24"/>
          <w:szCs w:val="24"/>
        </w:rPr>
        <w:t>In particular, staff</w:t>
      </w:r>
      <w:proofErr w:type="gramEnd"/>
      <w:r>
        <w:rPr>
          <w:rFonts w:cs="Calibri"/>
          <w:bCs/>
          <w:sz w:val="24"/>
          <w:szCs w:val="24"/>
        </w:rPr>
        <w:t xml:space="preserve"> within </w:t>
      </w:r>
      <w:r w:rsidR="003B24FD">
        <w:rPr>
          <w:rFonts w:cs="Calibri"/>
          <w:b/>
          <w:i/>
          <w:sz w:val="24"/>
          <w:szCs w:val="24"/>
        </w:rPr>
        <w:t>Glow Education Project</w:t>
      </w:r>
      <w:r>
        <w:rPr>
          <w:rFonts w:cs="Calibri"/>
          <w:bCs/>
          <w:sz w:val="24"/>
          <w:szCs w:val="24"/>
        </w:rPr>
        <w:t xml:space="preserve"> will be mindful of the impact on learners and its staff, physically and emotionally, of the Covid 19 pandemic and the appropriate restrictions to </w:t>
      </w:r>
      <w:r w:rsidR="004F68C4">
        <w:rPr>
          <w:rFonts w:cs="Calibri"/>
          <w:b/>
          <w:i/>
          <w:sz w:val="24"/>
          <w:szCs w:val="24"/>
        </w:rPr>
        <w:t>Glow Education Project</w:t>
      </w:r>
      <w:r>
        <w:rPr>
          <w:rFonts w:cs="Calibri"/>
          <w:bCs/>
          <w:sz w:val="24"/>
          <w:szCs w:val="24"/>
        </w:rPr>
        <w:t xml:space="preserve"> practice and daily life. It recognises its duty of care to all within </w:t>
      </w:r>
      <w:r w:rsidR="003B24FD">
        <w:rPr>
          <w:rFonts w:cs="Calibri"/>
          <w:b/>
          <w:i/>
          <w:sz w:val="24"/>
          <w:szCs w:val="24"/>
        </w:rPr>
        <w:t>Glow Education Project</w:t>
      </w:r>
      <w:r>
        <w:rPr>
          <w:rFonts w:cs="Calibri"/>
          <w:bCs/>
          <w:sz w:val="24"/>
          <w:szCs w:val="24"/>
        </w:rPr>
        <w:t xml:space="preserve"> to support each other and to create opportunities for leaners to share with and speak to staff.</w:t>
      </w:r>
    </w:p>
    <w:p w14:paraId="4BEAA0B1" w14:textId="77777777" w:rsidR="002C3894" w:rsidRDefault="002C3894">
      <w:pPr>
        <w:pStyle w:val="Standard"/>
        <w:spacing w:after="0"/>
        <w:jc w:val="both"/>
        <w:rPr>
          <w:rFonts w:cs="Calibri"/>
          <w:b/>
          <w:sz w:val="24"/>
          <w:szCs w:val="24"/>
        </w:rPr>
      </w:pPr>
    </w:p>
    <w:p w14:paraId="0323919A" w14:textId="77777777" w:rsidR="002C3894" w:rsidRDefault="00000000">
      <w:pPr>
        <w:pStyle w:val="Standard"/>
        <w:spacing w:after="0"/>
        <w:jc w:val="both"/>
        <w:rPr>
          <w:rFonts w:cs="Calibri"/>
          <w:b/>
          <w:sz w:val="24"/>
          <w:szCs w:val="24"/>
          <w:u w:val="single"/>
        </w:rPr>
      </w:pPr>
      <w:r>
        <w:rPr>
          <w:rFonts w:cs="Calibri"/>
          <w:b/>
          <w:sz w:val="24"/>
          <w:szCs w:val="24"/>
          <w:u w:val="single"/>
        </w:rPr>
        <w:t>The safeguarding of children, young people and adults who may be vulnerable.</w:t>
      </w:r>
    </w:p>
    <w:p w14:paraId="0695789F" w14:textId="2B57A9EE" w:rsidR="002C3894" w:rsidRDefault="00000000">
      <w:pPr>
        <w:pStyle w:val="Standard"/>
        <w:spacing w:after="0"/>
        <w:jc w:val="both"/>
      </w:pPr>
      <w:r>
        <w:rPr>
          <w:rFonts w:cs="Calibri"/>
          <w:sz w:val="24"/>
          <w:szCs w:val="24"/>
        </w:rPr>
        <w:t xml:space="preserve">Although </w:t>
      </w:r>
      <w:r w:rsidR="004F68C4">
        <w:rPr>
          <w:rFonts w:cs="Calibri"/>
          <w:b/>
          <w:i/>
          <w:sz w:val="24"/>
          <w:szCs w:val="24"/>
        </w:rPr>
        <w:t>Glow Education Project</w:t>
      </w:r>
      <w:r>
        <w:rPr>
          <w:rFonts w:cs="Calibri"/>
          <w:sz w:val="24"/>
          <w:szCs w:val="24"/>
        </w:rPr>
        <w:t xml:space="preserve"> uses the language of learners to refer to those who are supported in its organisation, it supports and implements the language and the principles of The Children Act 1989/2004, which defines a child as one up to the age of their 18</w:t>
      </w:r>
      <w:r>
        <w:rPr>
          <w:rFonts w:cs="Calibri"/>
          <w:sz w:val="24"/>
          <w:szCs w:val="24"/>
          <w:vertAlign w:val="superscript"/>
        </w:rPr>
        <w:t>th</w:t>
      </w:r>
      <w:r>
        <w:rPr>
          <w:rFonts w:cs="Calibri"/>
          <w:sz w:val="24"/>
          <w:szCs w:val="24"/>
        </w:rPr>
        <w:t xml:space="preserve"> Birthday.</w:t>
      </w:r>
    </w:p>
    <w:p w14:paraId="2F411DAB" w14:textId="77777777" w:rsidR="002C3894" w:rsidRDefault="002C3894">
      <w:pPr>
        <w:pStyle w:val="Standard"/>
        <w:spacing w:after="0"/>
        <w:jc w:val="both"/>
        <w:rPr>
          <w:rFonts w:cs="Calibri"/>
          <w:sz w:val="24"/>
          <w:szCs w:val="24"/>
        </w:rPr>
      </w:pPr>
    </w:p>
    <w:p w14:paraId="701BF28A" w14:textId="77777777" w:rsidR="002C3894" w:rsidRDefault="00000000">
      <w:pPr>
        <w:pStyle w:val="Standard"/>
        <w:spacing w:after="0"/>
        <w:jc w:val="both"/>
      </w:pPr>
      <w:r>
        <w:rPr>
          <w:rFonts w:cs="Calibri"/>
          <w:sz w:val="24"/>
          <w:szCs w:val="24"/>
        </w:rPr>
        <w:t>Children who are accommodated by the Local Authority as a Looked after Child at their 18</w:t>
      </w:r>
      <w:r>
        <w:rPr>
          <w:rFonts w:cs="Calibri"/>
          <w:sz w:val="24"/>
          <w:szCs w:val="24"/>
          <w:vertAlign w:val="superscript"/>
        </w:rPr>
        <w:t>th</w:t>
      </w:r>
      <w:r>
        <w:rPr>
          <w:rFonts w:cs="Calibri"/>
          <w:sz w:val="24"/>
          <w:szCs w:val="24"/>
        </w:rPr>
        <w:t xml:space="preserve"> Birthday may need on-going Local Authority Support up to their 21</w:t>
      </w:r>
      <w:r>
        <w:rPr>
          <w:rFonts w:cs="Calibri"/>
          <w:sz w:val="24"/>
          <w:szCs w:val="24"/>
          <w:vertAlign w:val="superscript"/>
        </w:rPr>
        <w:t>st</w:t>
      </w:r>
      <w:r>
        <w:rPr>
          <w:rFonts w:cs="Calibri"/>
          <w:sz w:val="24"/>
          <w:szCs w:val="24"/>
        </w:rPr>
        <w:t xml:space="preserve"> Birthday.</w:t>
      </w:r>
    </w:p>
    <w:p w14:paraId="7B348962" w14:textId="77777777" w:rsidR="002C3894" w:rsidRDefault="002C3894">
      <w:pPr>
        <w:pStyle w:val="Standard"/>
        <w:spacing w:after="0"/>
        <w:jc w:val="both"/>
        <w:rPr>
          <w:rFonts w:cs="Calibri"/>
          <w:sz w:val="24"/>
          <w:szCs w:val="24"/>
        </w:rPr>
      </w:pPr>
    </w:p>
    <w:p w14:paraId="298776C1" w14:textId="77777777" w:rsidR="002C3894" w:rsidRDefault="00000000">
      <w:pPr>
        <w:pStyle w:val="Standard"/>
        <w:spacing w:after="0"/>
        <w:jc w:val="both"/>
      </w:pPr>
      <w:r>
        <w:rPr>
          <w:rFonts w:cs="Calibri"/>
          <w:sz w:val="24"/>
          <w:szCs w:val="24"/>
        </w:rPr>
        <w:t xml:space="preserve">The best interests of the learner are paramount and </w:t>
      </w:r>
      <w:proofErr w:type="gramStart"/>
      <w:r>
        <w:rPr>
          <w:rFonts w:cs="Calibri"/>
          <w:sz w:val="24"/>
          <w:szCs w:val="24"/>
        </w:rPr>
        <w:t>considered at all times</w:t>
      </w:r>
      <w:proofErr w:type="gramEnd"/>
      <w:r>
        <w:rPr>
          <w:rFonts w:cs="Calibri"/>
          <w:sz w:val="24"/>
          <w:szCs w:val="24"/>
        </w:rPr>
        <w:t xml:space="preserve">. The Government framework for safeguarding children, </w:t>
      </w:r>
      <w:r>
        <w:rPr>
          <w:rFonts w:cs="Calibri"/>
          <w:b/>
          <w:sz w:val="24"/>
          <w:szCs w:val="24"/>
        </w:rPr>
        <w:t>Working Together to Safeguard Children 2018</w:t>
      </w:r>
      <w:r>
        <w:rPr>
          <w:rFonts w:cs="Calibri"/>
          <w:sz w:val="24"/>
          <w:szCs w:val="24"/>
        </w:rPr>
        <w:t>, defines safeguarding as:</w:t>
      </w:r>
    </w:p>
    <w:p w14:paraId="4CE39138" w14:textId="77777777" w:rsidR="002C3894" w:rsidRDefault="002C3894">
      <w:pPr>
        <w:pStyle w:val="Standard"/>
        <w:spacing w:after="0"/>
        <w:jc w:val="both"/>
        <w:rPr>
          <w:rFonts w:cs="Calibri"/>
          <w:sz w:val="24"/>
          <w:szCs w:val="24"/>
        </w:rPr>
      </w:pPr>
    </w:p>
    <w:p w14:paraId="5146F9A5" w14:textId="77777777" w:rsidR="002C3894" w:rsidRDefault="00000000">
      <w:pPr>
        <w:pStyle w:val="ListParagraph"/>
        <w:numPr>
          <w:ilvl w:val="0"/>
          <w:numId w:val="27"/>
        </w:numPr>
        <w:ind w:left="426" w:hanging="426"/>
        <w:jc w:val="both"/>
      </w:pPr>
      <w:r>
        <w:rPr>
          <w:rFonts w:cs="Calibri"/>
          <w:sz w:val="24"/>
          <w:szCs w:val="24"/>
        </w:rPr>
        <w:t>Protecting children from maltreatment</w:t>
      </w:r>
    </w:p>
    <w:p w14:paraId="2AE402CA" w14:textId="77777777" w:rsidR="002C3894" w:rsidRDefault="00000000">
      <w:pPr>
        <w:pStyle w:val="ListParagraph"/>
        <w:numPr>
          <w:ilvl w:val="0"/>
          <w:numId w:val="3"/>
        </w:numPr>
        <w:ind w:left="426" w:hanging="426"/>
        <w:jc w:val="both"/>
        <w:rPr>
          <w:rFonts w:cs="Calibri"/>
          <w:sz w:val="24"/>
          <w:szCs w:val="24"/>
        </w:rPr>
      </w:pPr>
      <w:r>
        <w:rPr>
          <w:rFonts w:cs="Calibri"/>
          <w:sz w:val="24"/>
          <w:szCs w:val="24"/>
        </w:rPr>
        <w:t xml:space="preserve">Preventing impairment of children’s mental and physical health or </w:t>
      </w:r>
      <w:proofErr w:type="gramStart"/>
      <w:r>
        <w:rPr>
          <w:rFonts w:cs="Calibri"/>
          <w:sz w:val="24"/>
          <w:szCs w:val="24"/>
        </w:rPr>
        <w:t>development;</w:t>
      </w:r>
      <w:proofErr w:type="gramEnd"/>
    </w:p>
    <w:p w14:paraId="084BBCAE" w14:textId="77777777" w:rsidR="002C3894" w:rsidRDefault="00000000">
      <w:pPr>
        <w:pStyle w:val="ListParagraph"/>
        <w:numPr>
          <w:ilvl w:val="0"/>
          <w:numId w:val="3"/>
        </w:numPr>
        <w:ind w:left="426" w:hanging="426"/>
        <w:jc w:val="both"/>
      </w:pPr>
      <w:r>
        <w:rPr>
          <w:rFonts w:cs="Calibri"/>
          <w:sz w:val="24"/>
          <w:szCs w:val="24"/>
        </w:rPr>
        <w:t>Ensuring that children are growing up in circumstances consistent with the provision of safe and effective care</w:t>
      </w:r>
    </w:p>
    <w:p w14:paraId="5C9202A7" w14:textId="77777777" w:rsidR="002C3894" w:rsidRDefault="00000000">
      <w:pPr>
        <w:pStyle w:val="ListParagraph"/>
        <w:numPr>
          <w:ilvl w:val="0"/>
          <w:numId w:val="3"/>
        </w:numPr>
        <w:spacing w:after="0"/>
        <w:ind w:left="426" w:hanging="426"/>
        <w:jc w:val="both"/>
      </w:pPr>
      <w:r>
        <w:rPr>
          <w:rFonts w:cs="Calibri"/>
          <w:sz w:val="24"/>
          <w:szCs w:val="24"/>
        </w:rPr>
        <w:t>Taking action to enable all children to have the best chances</w:t>
      </w:r>
    </w:p>
    <w:p w14:paraId="687C9748" w14:textId="77777777" w:rsidR="002C3894" w:rsidRDefault="002C3894">
      <w:pPr>
        <w:pStyle w:val="ListParagraph"/>
        <w:spacing w:after="0"/>
        <w:ind w:left="426"/>
        <w:jc w:val="both"/>
        <w:rPr>
          <w:rFonts w:cs="Calibri"/>
          <w:b/>
          <w:sz w:val="24"/>
          <w:szCs w:val="24"/>
        </w:rPr>
      </w:pPr>
    </w:p>
    <w:p w14:paraId="0EC4A476" w14:textId="25A37AC4" w:rsidR="002C3894" w:rsidRDefault="00000000">
      <w:pPr>
        <w:pStyle w:val="Standard"/>
        <w:spacing w:after="0"/>
        <w:jc w:val="both"/>
        <w:rPr>
          <w:rFonts w:cs="Calibri"/>
          <w:sz w:val="24"/>
          <w:szCs w:val="24"/>
        </w:rPr>
      </w:pPr>
      <w:r>
        <w:rPr>
          <w:rFonts w:cs="Calibri"/>
          <w:sz w:val="24"/>
          <w:szCs w:val="24"/>
        </w:rPr>
        <w:t xml:space="preserve">It is important to recognise that in light of lessons learnt from national and local Serious Case reviews, the safeguarding of all children and young people and therefore learners within </w:t>
      </w:r>
      <w:r w:rsidR="003B24FD">
        <w:rPr>
          <w:rFonts w:cs="Calibri"/>
          <w:b/>
          <w:i/>
          <w:sz w:val="24"/>
          <w:szCs w:val="24"/>
        </w:rPr>
        <w:t>Glow Education Project</w:t>
      </w:r>
      <w:r>
        <w:rPr>
          <w:rFonts w:cs="Calibri"/>
          <w:sz w:val="24"/>
          <w:szCs w:val="24"/>
        </w:rPr>
        <w:t xml:space="preserve"> </w:t>
      </w:r>
      <w:proofErr w:type="gramStart"/>
      <w:r>
        <w:rPr>
          <w:rFonts w:cs="Calibri"/>
          <w:sz w:val="24"/>
          <w:szCs w:val="24"/>
        </w:rPr>
        <w:t>is</w:t>
      </w:r>
      <w:proofErr w:type="gramEnd"/>
      <w:r>
        <w:rPr>
          <w:rFonts w:cs="Calibri"/>
          <w:sz w:val="24"/>
          <w:szCs w:val="24"/>
        </w:rPr>
        <w:t xml:space="preserve"> more to do with the promotion of their welfare and needs throughout every aspect of day-to-day life at </w:t>
      </w:r>
      <w:r w:rsidR="004F68C4">
        <w:rPr>
          <w:rFonts w:cs="Calibri"/>
          <w:b/>
          <w:i/>
          <w:sz w:val="24"/>
          <w:szCs w:val="24"/>
        </w:rPr>
        <w:t>Glow Education Project</w:t>
      </w:r>
      <w:r>
        <w:rPr>
          <w:rFonts w:cs="Calibri"/>
          <w:sz w:val="24"/>
          <w:szCs w:val="24"/>
        </w:rPr>
        <w:t xml:space="preserve">. It is about the support, </w:t>
      </w:r>
      <w:proofErr w:type="gramStart"/>
      <w:r>
        <w:rPr>
          <w:rFonts w:cs="Calibri"/>
          <w:sz w:val="24"/>
          <w:szCs w:val="24"/>
        </w:rPr>
        <w:t>care</w:t>
      </w:r>
      <w:proofErr w:type="gramEnd"/>
      <w:r>
        <w:rPr>
          <w:rFonts w:cs="Calibri"/>
          <w:sz w:val="24"/>
          <w:szCs w:val="24"/>
        </w:rPr>
        <w:t xml:space="preserve"> and development of all learners and therefore staff will continually have their needs in mind to ensure they are always the primary focus.</w:t>
      </w:r>
    </w:p>
    <w:p w14:paraId="28E60DA6" w14:textId="77777777" w:rsidR="002C3894" w:rsidRDefault="002C3894">
      <w:pPr>
        <w:pStyle w:val="Standard"/>
        <w:spacing w:after="0"/>
        <w:jc w:val="both"/>
        <w:rPr>
          <w:rFonts w:cs="Calibri"/>
          <w:sz w:val="24"/>
          <w:szCs w:val="24"/>
        </w:rPr>
      </w:pPr>
    </w:p>
    <w:p w14:paraId="1CA6576C" w14:textId="575D760C" w:rsidR="002C3894" w:rsidRDefault="00000000">
      <w:pPr>
        <w:pStyle w:val="Standard"/>
        <w:spacing w:after="0"/>
        <w:jc w:val="both"/>
        <w:rPr>
          <w:rFonts w:cs="Calibri"/>
          <w:sz w:val="24"/>
          <w:szCs w:val="24"/>
        </w:rPr>
      </w:pPr>
      <w:r>
        <w:rPr>
          <w:rFonts w:cs="Calibri"/>
          <w:sz w:val="24"/>
          <w:szCs w:val="24"/>
        </w:rPr>
        <w:t xml:space="preserve">The protection of learners at </w:t>
      </w:r>
      <w:r w:rsidR="004F68C4">
        <w:rPr>
          <w:rFonts w:cs="Calibri"/>
          <w:b/>
          <w:i/>
          <w:sz w:val="24"/>
          <w:szCs w:val="24"/>
        </w:rPr>
        <w:t>Glow Education Project</w:t>
      </w:r>
      <w:r>
        <w:rPr>
          <w:rFonts w:cs="Calibri"/>
          <w:sz w:val="24"/>
          <w:szCs w:val="24"/>
        </w:rPr>
        <w:t xml:space="preserve"> is therefore only one aspect of the need to safeguard and promote their welfare.</w:t>
      </w:r>
    </w:p>
    <w:p w14:paraId="347493F7" w14:textId="77777777" w:rsidR="002C3894" w:rsidRDefault="002C3894">
      <w:pPr>
        <w:pStyle w:val="Standard"/>
        <w:spacing w:after="0"/>
        <w:jc w:val="both"/>
        <w:rPr>
          <w:rFonts w:cs="Calibri"/>
          <w:sz w:val="24"/>
          <w:szCs w:val="24"/>
        </w:rPr>
      </w:pPr>
    </w:p>
    <w:p w14:paraId="775D3A60" w14:textId="77777777" w:rsidR="002C3894" w:rsidRDefault="00000000">
      <w:pPr>
        <w:pStyle w:val="Standard"/>
        <w:spacing w:after="0"/>
        <w:jc w:val="both"/>
        <w:rPr>
          <w:rFonts w:cs="Calibri"/>
          <w:sz w:val="24"/>
          <w:szCs w:val="24"/>
        </w:rPr>
      </w:pPr>
      <w:r>
        <w:rPr>
          <w:rFonts w:cs="Calibri"/>
          <w:sz w:val="24"/>
          <w:szCs w:val="24"/>
        </w:rPr>
        <w:t>Working Together to Safeguard Children 2018 defines child protection as:</w:t>
      </w:r>
    </w:p>
    <w:p w14:paraId="4E95784C" w14:textId="77777777" w:rsidR="002C3894" w:rsidRDefault="002C3894">
      <w:pPr>
        <w:pStyle w:val="Standard"/>
        <w:spacing w:after="0"/>
        <w:jc w:val="both"/>
        <w:rPr>
          <w:rFonts w:cs="Calibri"/>
          <w:sz w:val="24"/>
          <w:szCs w:val="24"/>
        </w:rPr>
      </w:pPr>
    </w:p>
    <w:p w14:paraId="5734EC86" w14:textId="77777777" w:rsidR="002C3894" w:rsidRDefault="00000000">
      <w:pPr>
        <w:pStyle w:val="Standard"/>
        <w:ind w:left="426"/>
        <w:jc w:val="both"/>
      </w:pPr>
      <w:r>
        <w:rPr>
          <w:rFonts w:cs="Calibri"/>
          <w:b/>
          <w:i/>
          <w:sz w:val="24"/>
          <w:szCs w:val="24"/>
        </w:rPr>
        <w:t xml:space="preserve">“Part of safeguarding and promoting welfare. This refers to the activity that is undertaken to protect specific children who are </w:t>
      </w:r>
      <w:proofErr w:type="gramStart"/>
      <w:r>
        <w:rPr>
          <w:rFonts w:cs="Calibri"/>
          <w:b/>
          <w:i/>
          <w:sz w:val="24"/>
          <w:szCs w:val="24"/>
        </w:rPr>
        <w:t>suffering, or</w:t>
      </w:r>
      <w:proofErr w:type="gramEnd"/>
      <w:r>
        <w:rPr>
          <w:rFonts w:cs="Calibri"/>
          <w:b/>
          <w:i/>
          <w:sz w:val="24"/>
          <w:szCs w:val="24"/>
        </w:rPr>
        <w:t xml:space="preserve"> are likely to suffer harm.”</w:t>
      </w:r>
    </w:p>
    <w:p w14:paraId="2462C69E" w14:textId="264096C1" w:rsidR="002C3894" w:rsidRDefault="00000000">
      <w:pPr>
        <w:pStyle w:val="Standard"/>
        <w:jc w:val="both"/>
        <w:rPr>
          <w:rFonts w:cs="Calibri"/>
          <w:sz w:val="24"/>
          <w:szCs w:val="24"/>
        </w:rPr>
      </w:pPr>
      <w:r>
        <w:rPr>
          <w:rFonts w:cs="Calibri"/>
          <w:sz w:val="24"/>
          <w:szCs w:val="24"/>
        </w:rPr>
        <w:t xml:space="preserve">Further, </w:t>
      </w:r>
      <w:proofErr w:type="gramStart"/>
      <w:r>
        <w:rPr>
          <w:rFonts w:cs="Calibri"/>
          <w:sz w:val="24"/>
          <w:szCs w:val="24"/>
        </w:rPr>
        <w:t>in light of</w:t>
      </w:r>
      <w:proofErr w:type="gramEnd"/>
      <w:r>
        <w:rPr>
          <w:rFonts w:cs="Calibri"/>
          <w:sz w:val="24"/>
          <w:szCs w:val="24"/>
        </w:rPr>
        <w:t xml:space="preserve"> the Care Act 2014, </w:t>
      </w:r>
      <w:r w:rsidR="004F68C4">
        <w:rPr>
          <w:rFonts w:cs="Calibri"/>
          <w:b/>
          <w:i/>
          <w:sz w:val="24"/>
          <w:szCs w:val="24"/>
        </w:rPr>
        <w:t>Glow Education Project</w:t>
      </w:r>
      <w:r>
        <w:rPr>
          <w:rFonts w:cs="Calibri"/>
          <w:sz w:val="24"/>
          <w:szCs w:val="24"/>
        </w:rPr>
        <w:t xml:space="preserve"> will fulfil its duty of care to those adults who may care and support needs when appropriate and will follow the same procedures for dealing with concerns for children.</w:t>
      </w:r>
    </w:p>
    <w:p w14:paraId="7C6A717D" w14:textId="4FE5B849" w:rsidR="002C3894" w:rsidRDefault="003B24FD">
      <w:pPr>
        <w:pStyle w:val="Standard"/>
        <w:spacing w:after="0"/>
        <w:jc w:val="both"/>
        <w:rPr>
          <w:rFonts w:cs="Calibri"/>
          <w:sz w:val="24"/>
          <w:szCs w:val="24"/>
        </w:rPr>
      </w:pPr>
      <w:r>
        <w:rPr>
          <w:rFonts w:cs="Calibri"/>
          <w:b/>
          <w:i/>
          <w:sz w:val="24"/>
          <w:szCs w:val="24"/>
        </w:rPr>
        <w:t>Glow Education Project</w:t>
      </w:r>
      <w:r w:rsidR="00000000">
        <w:rPr>
          <w:rFonts w:cs="Calibri"/>
          <w:sz w:val="24"/>
          <w:szCs w:val="24"/>
        </w:rPr>
        <w:t xml:space="preserve"> will also take </w:t>
      </w:r>
      <w:proofErr w:type="gramStart"/>
      <w:r w:rsidR="00000000">
        <w:rPr>
          <w:rFonts w:cs="Calibri"/>
          <w:sz w:val="24"/>
          <w:szCs w:val="24"/>
        </w:rPr>
        <w:t>particular account</w:t>
      </w:r>
      <w:proofErr w:type="gramEnd"/>
      <w:r w:rsidR="00000000">
        <w:rPr>
          <w:rFonts w:cs="Calibri"/>
          <w:sz w:val="24"/>
          <w:szCs w:val="24"/>
        </w:rPr>
        <w:t xml:space="preserve"> of those over 18 years of age where:</w:t>
      </w:r>
    </w:p>
    <w:p w14:paraId="1A90BD4D" w14:textId="77777777" w:rsidR="002C3894" w:rsidRDefault="00000000">
      <w:pPr>
        <w:pStyle w:val="ListParagraph"/>
        <w:numPr>
          <w:ilvl w:val="0"/>
          <w:numId w:val="28"/>
        </w:numPr>
        <w:spacing w:after="0"/>
        <w:ind w:left="426" w:hanging="426"/>
        <w:jc w:val="both"/>
        <w:rPr>
          <w:rFonts w:cs="Calibri"/>
          <w:sz w:val="24"/>
          <w:szCs w:val="24"/>
        </w:rPr>
      </w:pPr>
      <w:r>
        <w:rPr>
          <w:rFonts w:cs="Calibri"/>
          <w:sz w:val="24"/>
          <w:szCs w:val="24"/>
        </w:rPr>
        <w:t xml:space="preserve">There are concerns for someone over 18 years of </w:t>
      </w:r>
      <w:proofErr w:type="gramStart"/>
      <w:r>
        <w:rPr>
          <w:rFonts w:cs="Calibri"/>
          <w:sz w:val="24"/>
          <w:szCs w:val="24"/>
        </w:rPr>
        <w:t>age;</w:t>
      </w:r>
      <w:proofErr w:type="gramEnd"/>
    </w:p>
    <w:p w14:paraId="3DBAF43C" w14:textId="77777777" w:rsidR="002C3894" w:rsidRDefault="00000000">
      <w:pPr>
        <w:pStyle w:val="ListParagraph"/>
        <w:numPr>
          <w:ilvl w:val="0"/>
          <w:numId w:val="2"/>
        </w:numPr>
        <w:spacing w:after="0"/>
        <w:ind w:left="426" w:hanging="426"/>
        <w:jc w:val="both"/>
        <w:rPr>
          <w:rFonts w:cs="Calibri"/>
          <w:sz w:val="24"/>
          <w:szCs w:val="24"/>
        </w:rPr>
      </w:pPr>
      <w:r>
        <w:rPr>
          <w:rFonts w:cs="Calibri"/>
          <w:sz w:val="24"/>
          <w:szCs w:val="24"/>
        </w:rPr>
        <w:t xml:space="preserve">It may become clear that a member of a learner’s family needs help and the organisation’s contact and relationship with them means advice, help or referral might be </w:t>
      </w:r>
      <w:proofErr w:type="gramStart"/>
      <w:r>
        <w:rPr>
          <w:rFonts w:cs="Calibri"/>
          <w:sz w:val="24"/>
          <w:szCs w:val="24"/>
        </w:rPr>
        <w:t>offered;</w:t>
      </w:r>
      <w:proofErr w:type="gramEnd"/>
    </w:p>
    <w:p w14:paraId="483883A7" w14:textId="77777777" w:rsidR="002C3894" w:rsidRDefault="00000000">
      <w:pPr>
        <w:pStyle w:val="ListParagraph"/>
        <w:numPr>
          <w:ilvl w:val="0"/>
          <w:numId w:val="2"/>
        </w:numPr>
        <w:spacing w:after="0"/>
        <w:ind w:left="426" w:hanging="426"/>
        <w:jc w:val="both"/>
        <w:rPr>
          <w:rFonts w:cs="Calibri"/>
          <w:sz w:val="24"/>
          <w:szCs w:val="24"/>
        </w:rPr>
      </w:pPr>
      <w:r>
        <w:rPr>
          <w:rFonts w:cs="Calibri"/>
          <w:sz w:val="24"/>
          <w:szCs w:val="24"/>
        </w:rPr>
        <w:t>Colleagues/members of staff may be vulnerable and need support</w:t>
      </w:r>
    </w:p>
    <w:p w14:paraId="3B1F800D" w14:textId="77777777" w:rsidR="002C3894" w:rsidRDefault="002C3894">
      <w:pPr>
        <w:pStyle w:val="Standard"/>
        <w:spacing w:after="0"/>
        <w:jc w:val="both"/>
        <w:rPr>
          <w:rFonts w:cs="Calibri"/>
          <w:b/>
          <w:sz w:val="24"/>
          <w:szCs w:val="24"/>
        </w:rPr>
      </w:pPr>
    </w:p>
    <w:p w14:paraId="42803928" w14:textId="77777777" w:rsidR="002C3894" w:rsidRDefault="00000000">
      <w:pPr>
        <w:pStyle w:val="Standard"/>
        <w:spacing w:after="0"/>
        <w:jc w:val="both"/>
        <w:rPr>
          <w:rFonts w:cs="Calibri"/>
          <w:b/>
          <w:sz w:val="24"/>
          <w:szCs w:val="24"/>
          <w:u w:val="single"/>
        </w:rPr>
      </w:pPr>
      <w:r>
        <w:rPr>
          <w:rFonts w:cs="Calibri"/>
          <w:b/>
          <w:sz w:val="24"/>
          <w:szCs w:val="24"/>
          <w:u w:val="single"/>
        </w:rPr>
        <w:t>Context of the Policy</w:t>
      </w:r>
    </w:p>
    <w:p w14:paraId="4C1D837B" w14:textId="77777777" w:rsidR="002C3894" w:rsidRDefault="002C3894">
      <w:pPr>
        <w:pStyle w:val="Standard"/>
        <w:spacing w:after="0"/>
        <w:jc w:val="both"/>
        <w:rPr>
          <w:u w:val="single"/>
        </w:rPr>
      </w:pPr>
    </w:p>
    <w:p w14:paraId="2349D842" w14:textId="77777777" w:rsidR="002C3894" w:rsidRDefault="00000000">
      <w:pPr>
        <w:pStyle w:val="Standard"/>
        <w:spacing w:after="0"/>
        <w:jc w:val="both"/>
        <w:rPr>
          <w:rFonts w:cs="Calibri"/>
          <w:sz w:val="24"/>
          <w:szCs w:val="24"/>
        </w:rPr>
      </w:pPr>
      <w:r>
        <w:rPr>
          <w:rFonts w:cs="Calibri"/>
          <w:sz w:val="24"/>
          <w:szCs w:val="24"/>
        </w:rPr>
        <w:t>This Policy should be read in conjunction with:</w:t>
      </w:r>
    </w:p>
    <w:p w14:paraId="62FA15E5" w14:textId="77777777" w:rsidR="002C3894" w:rsidRDefault="002C3894">
      <w:pPr>
        <w:pStyle w:val="Standard"/>
        <w:spacing w:after="0"/>
        <w:jc w:val="both"/>
        <w:rPr>
          <w:rFonts w:cs="Calibri"/>
          <w:sz w:val="24"/>
          <w:szCs w:val="24"/>
        </w:rPr>
      </w:pPr>
    </w:p>
    <w:p w14:paraId="2F26DBB1" w14:textId="77777777" w:rsidR="002C3894" w:rsidRDefault="00000000">
      <w:pPr>
        <w:pStyle w:val="Standard"/>
        <w:spacing w:after="0"/>
        <w:jc w:val="both"/>
        <w:rPr>
          <w:rFonts w:cs="Calibri"/>
          <w:sz w:val="24"/>
          <w:szCs w:val="24"/>
        </w:rPr>
      </w:pPr>
      <w:r>
        <w:rPr>
          <w:rFonts w:cs="Calibri"/>
          <w:sz w:val="24"/>
          <w:szCs w:val="24"/>
        </w:rPr>
        <w:t xml:space="preserve">• </w:t>
      </w:r>
      <w:r>
        <w:rPr>
          <w:rFonts w:cs="Calibri"/>
          <w:sz w:val="24"/>
          <w:szCs w:val="24"/>
        </w:rPr>
        <w:tab/>
        <w:t xml:space="preserve">Working Together to Safeguard Children </w:t>
      </w:r>
      <w:proofErr w:type="gramStart"/>
      <w:r>
        <w:rPr>
          <w:rFonts w:cs="Calibri"/>
          <w:sz w:val="24"/>
          <w:szCs w:val="24"/>
        </w:rPr>
        <w:t>2018;</w:t>
      </w:r>
      <w:proofErr w:type="gramEnd"/>
    </w:p>
    <w:p w14:paraId="00C6E58E" w14:textId="77777777" w:rsidR="002C3894" w:rsidRDefault="00000000">
      <w:pPr>
        <w:pStyle w:val="Standard"/>
        <w:spacing w:after="0"/>
        <w:jc w:val="both"/>
        <w:rPr>
          <w:rFonts w:cs="Calibri"/>
          <w:sz w:val="24"/>
          <w:szCs w:val="24"/>
        </w:rPr>
      </w:pPr>
      <w:r>
        <w:rPr>
          <w:rFonts w:cs="Calibri"/>
          <w:sz w:val="24"/>
          <w:szCs w:val="24"/>
        </w:rPr>
        <w:t xml:space="preserve">• </w:t>
      </w:r>
      <w:r>
        <w:rPr>
          <w:rFonts w:cs="Calibri"/>
          <w:sz w:val="24"/>
          <w:szCs w:val="24"/>
        </w:rPr>
        <w:tab/>
        <w:t>What to do if you are Worried a Child is Being Abused - Advice for Practitioners; and</w:t>
      </w:r>
    </w:p>
    <w:p w14:paraId="69611A4D" w14:textId="77777777" w:rsidR="002C3894" w:rsidRDefault="00000000">
      <w:pPr>
        <w:pStyle w:val="Standard"/>
        <w:spacing w:after="0"/>
        <w:jc w:val="both"/>
        <w:rPr>
          <w:rFonts w:cs="Calibri"/>
          <w:sz w:val="24"/>
          <w:szCs w:val="24"/>
        </w:rPr>
      </w:pPr>
      <w:r>
        <w:rPr>
          <w:rFonts w:cs="Calibri"/>
          <w:sz w:val="24"/>
          <w:szCs w:val="24"/>
        </w:rPr>
        <w:t xml:space="preserve">• </w:t>
      </w:r>
      <w:r>
        <w:rPr>
          <w:rFonts w:cs="Calibri"/>
          <w:sz w:val="24"/>
          <w:szCs w:val="24"/>
        </w:rPr>
        <w:tab/>
        <w:t>Departmental advice Sexual Violence and Sexual Harassment between Children in Schools and Colleges</w:t>
      </w:r>
    </w:p>
    <w:p w14:paraId="4D3AF223" w14:textId="77777777" w:rsidR="002C3894" w:rsidRDefault="002C3894">
      <w:pPr>
        <w:spacing w:after="0"/>
        <w:jc w:val="both"/>
        <w:rPr>
          <w:rFonts w:cs="Calibri"/>
          <w:sz w:val="24"/>
          <w:szCs w:val="24"/>
        </w:rPr>
      </w:pPr>
    </w:p>
    <w:p w14:paraId="6967F8D0" w14:textId="77777777" w:rsidR="002C3894" w:rsidRDefault="00000000">
      <w:pPr>
        <w:spacing w:after="0"/>
        <w:jc w:val="both"/>
        <w:rPr>
          <w:rFonts w:cs="Calibri"/>
          <w:sz w:val="24"/>
          <w:szCs w:val="24"/>
        </w:rPr>
      </w:pPr>
      <w:r>
        <w:rPr>
          <w:rFonts w:cs="Calibri"/>
          <w:sz w:val="24"/>
          <w:szCs w:val="24"/>
        </w:rPr>
        <w:t>Further:</w:t>
      </w:r>
    </w:p>
    <w:p w14:paraId="54C12412" w14:textId="77777777" w:rsidR="002C3894" w:rsidRDefault="00000000">
      <w:pPr>
        <w:pStyle w:val="ListParagraph"/>
        <w:numPr>
          <w:ilvl w:val="0"/>
          <w:numId w:val="2"/>
        </w:numPr>
        <w:spacing w:after="0"/>
        <w:jc w:val="both"/>
        <w:rPr>
          <w:rFonts w:cs="Calibri"/>
          <w:sz w:val="24"/>
          <w:szCs w:val="24"/>
        </w:rPr>
      </w:pPr>
      <w:r>
        <w:rPr>
          <w:rFonts w:cs="Calibri"/>
          <w:sz w:val="24"/>
          <w:szCs w:val="24"/>
        </w:rPr>
        <w:t>The Children Acts 1989 and 2004</w:t>
      </w:r>
    </w:p>
    <w:p w14:paraId="10919E95" w14:textId="77777777" w:rsidR="002C3894" w:rsidRDefault="00000000">
      <w:pPr>
        <w:pStyle w:val="ListParagraph"/>
        <w:numPr>
          <w:ilvl w:val="0"/>
          <w:numId w:val="2"/>
        </w:numPr>
        <w:spacing w:after="0"/>
        <w:jc w:val="both"/>
        <w:rPr>
          <w:rFonts w:cs="Calibri"/>
          <w:sz w:val="24"/>
          <w:szCs w:val="24"/>
        </w:rPr>
      </w:pPr>
      <w:r>
        <w:rPr>
          <w:rFonts w:cs="Calibri"/>
          <w:sz w:val="24"/>
          <w:szCs w:val="24"/>
        </w:rPr>
        <w:t>Working Together to Safeguard Children 2018</w:t>
      </w:r>
    </w:p>
    <w:p w14:paraId="3D7D7E04" w14:textId="77777777" w:rsidR="002C3894" w:rsidRDefault="00000000">
      <w:pPr>
        <w:pStyle w:val="ListParagraph"/>
        <w:numPr>
          <w:ilvl w:val="0"/>
          <w:numId w:val="2"/>
        </w:numPr>
        <w:jc w:val="both"/>
        <w:rPr>
          <w:rFonts w:cs="Calibri"/>
          <w:sz w:val="24"/>
          <w:szCs w:val="24"/>
        </w:rPr>
      </w:pPr>
      <w:r>
        <w:rPr>
          <w:rFonts w:cs="Calibri"/>
          <w:sz w:val="24"/>
          <w:szCs w:val="24"/>
        </w:rPr>
        <w:t>Keeping Children Safe in Education 2020 (KCSIE)</w:t>
      </w:r>
    </w:p>
    <w:p w14:paraId="125828A9" w14:textId="77777777" w:rsidR="002C3894" w:rsidRDefault="00000000">
      <w:pPr>
        <w:pStyle w:val="ListParagraph"/>
        <w:numPr>
          <w:ilvl w:val="0"/>
          <w:numId w:val="2"/>
        </w:numPr>
        <w:ind w:left="426" w:hanging="426"/>
        <w:jc w:val="both"/>
        <w:rPr>
          <w:rFonts w:cs="Calibri"/>
          <w:sz w:val="24"/>
          <w:szCs w:val="24"/>
        </w:rPr>
      </w:pPr>
      <w:r>
        <w:rPr>
          <w:rFonts w:cs="Calibri"/>
          <w:sz w:val="24"/>
          <w:szCs w:val="24"/>
        </w:rPr>
        <w:t>Local Safeguarding Children Board procedures</w:t>
      </w:r>
    </w:p>
    <w:p w14:paraId="5B1CA0A0" w14:textId="77777777" w:rsidR="002C3894" w:rsidRDefault="00000000">
      <w:pPr>
        <w:pStyle w:val="ListParagraph"/>
        <w:numPr>
          <w:ilvl w:val="0"/>
          <w:numId w:val="2"/>
        </w:numPr>
        <w:ind w:left="426" w:hanging="426"/>
        <w:jc w:val="both"/>
        <w:rPr>
          <w:rFonts w:cs="Calibri"/>
          <w:sz w:val="24"/>
          <w:szCs w:val="24"/>
        </w:rPr>
      </w:pPr>
      <w:r>
        <w:rPr>
          <w:rFonts w:cs="Calibri"/>
          <w:sz w:val="24"/>
          <w:szCs w:val="24"/>
        </w:rPr>
        <w:t>What to do if you are worried a child is being abused 2015</w:t>
      </w:r>
    </w:p>
    <w:p w14:paraId="744B1408" w14:textId="77777777" w:rsidR="002C3894" w:rsidRDefault="00000000">
      <w:pPr>
        <w:pStyle w:val="ListParagraph"/>
        <w:numPr>
          <w:ilvl w:val="0"/>
          <w:numId w:val="2"/>
        </w:numPr>
        <w:ind w:left="426" w:hanging="426"/>
        <w:jc w:val="both"/>
        <w:rPr>
          <w:rFonts w:cs="Calibri"/>
          <w:sz w:val="24"/>
          <w:szCs w:val="24"/>
        </w:rPr>
      </w:pPr>
      <w:r>
        <w:rPr>
          <w:rFonts w:cs="Calibri"/>
          <w:sz w:val="24"/>
          <w:szCs w:val="24"/>
        </w:rPr>
        <w:t>Ofsted Safeguarding in schools 2011 and 2014</w:t>
      </w:r>
    </w:p>
    <w:p w14:paraId="7F4C650C" w14:textId="77777777" w:rsidR="002C3894" w:rsidRDefault="00000000">
      <w:pPr>
        <w:pStyle w:val="ListParagraph"/>
        <w:numPr>
          <w:ilvl w:val="0"/>
          <w:numId w:val="2"/>
        </w:numPr>
        <w:ind w:left="426" w:hanging="426"/>
        <w:jc w:val="both"/>
        <w:rPr>
          <w:rFonts w:cs="Calibri"/>
          <w:sz w:val="24"/>
          <w:szCs w:val="24"/>
        </w:rPr>
      </w:pPr>
      <w:r>
        <w:rPr>
          <w:rFonts w:cs="Calibri"/>
          <w:sz w:val="24"/>
          <w:szCs w:val="24"/>
        </w:rPr>
        <w:t>Education Act 2002, Section 175</w:t>
      </w:r>
    </w:p>
    <w:p w14:paraId="30CD7E2A" w14:textId="77777777" w:rsidR="002C3894" w:rsidRDefault="00000000">
      <w:pPr>
        <w:pStyle w:val="ListParagraph"/>
        <w:numPr>
          <w:ilvl w:val="0"/>
          <w:numId w:val="2"/>
        </w:numPr>
        <w:ind w:left="426" w:hanging="426"/>
        <w:jc w:val="both"/>
        <w:rPr>
          <w:rFonts w:cs="Calibri"/>
          <w:sz w:val="24"/>
          <w:szCs w:val="24"/>
        </w:rPr>
      </w:pPr>
      <w:r>
        <w:rPr>
          <w:rFonts w:cs="Calibri"/>
          <w:sz w:val="24"/>
          <w:szCs w:val="24"/>
        </w:rPr>
        <w:t>Protection of Freedoms Act 2012</w:t>
      </w:r>
    </w:p>
    <w:p w14:paraId="566DCE06" w14:textId="77777777" w:rsidR="002C3894" w:rsidRDefault="00000000">
      <w:pPr>
        <w:pStyle w:val="ListParagraph"/>
        <w:numPr>
          <w:ilvl w:val="0"/>
          <w:numId w:val="2"/>
        </w:numPr>
        <w:ind w:left="426" w:hanging="426"/>
        <w:jc w:val="both"/>
        <w:rPr>
          <w:rFonts w:cs="Calibri"/>
          <w:sz w:val="24"/>
          <w:szCs w:val="24"/>
        </w:rPr>
      </w:pPr>
      <w:r>
        <w:rPr>
          <w:rFonts w:cs="Calibri"/>
          <w:sz w:val="24"/>
          <w:szCs w:val="24"/>
        </w:rPr>
        <w:t>Care Act 2014</w:t>
      </w:r>
    </w:p>
    <w:p w14:paraId="4D85A1EF" w14:textId="77777777" w:rsidR="002C3894" w:rsidRDefault="00000000">
      <w:pPr>
        <w:pStyle w:val="ListParagraph"/>
        <w:numPr>
          <w:ilvl w:val="0"/>
          <w:numId w:val="2"/>
        </w:numPr>
        <w:ind w:left="426" w:hanging="426"/>
        <w:jc w:val="both"/>
        <w:rPr>
          <w:rFonts w:cs="Calibri"/>
          <w:sz w:val="24"/>
          <w:szCs w:val="24"/>
        </w:rPr>
      </w:pPr>
      <w:r>
        <w:rPr>
          <w:rFonts w:cs="Calibri"/>
          <w:sz w:val="24"/>
          <w:szCs w:val="24"/>
        </w:rPr>
        <w:t>“When to call the Police” NPCC</w:t>
      </w:r>
    </w:p>
    <w:p w14:paraId="1AA21AEE" w14:textId="77777777" w:rsidR="002C3894" w:rsidRDefault="00000000">
      <w:pPr>
        <w:pStyle w:val="Standard"/>
        <w:jc w:val="both"/>
        <w:rPr>
          <w:rFonts w:cs="Calibri"/>
          <w:sz w:val="24"/>
          <w:szCs w:val="24"/>
        </w:rPr>
      </w:pPr>
      <w:r>
        <w:rPr>
          <w:rFonts w:cs="Calibri"/>
          <w:sz w:val="24"/>
          <w:szCs w:val="24"/>
        </w:rPr>
        <w:lastRenderedPageBreak/>
        <w:t>It will be for the DSL to ensure, especially through supervision, that staff understand and discharge their role and responsibilities as set out in Part One of the guidance.</w:t>
      </w:r>
    </w:p>
    <w:p w14:paraId="57EFCC6A" w14:textId="77777777" w:rsidR="002C3894" w:rsidRDefault="00000000">
      <w:pPr>
        <w:pStyle w:val="Standard"/>
        <w:spacing w:after="0"/>
        <w:jc w:val="both"/>
        <w:rPr>
          <w:rFonts w:cs="Calibri"/>
          <w:sz w:val="24"/>
          <w:szCs w:val="24"/>
        </w:rPr>
      </w:pPr>
      <w:r>
        <w:rPr>
          <w:rFonts w:cs="Calibri"/>
          <w:sz w:val="24"/>
          <w:szCs w:val="24"/>
        </w:rPr>
        <w:t>Further, the organisation has related Policies in place, which may need to be cross-referenced:</w:t>
      </w:r>
    </w:p>
    <w:p w14:paraId="2581E1F1" w14:textId="77777777" w:rsidR="002C3894" w:rsidRDefault="00000000">
      <w:pPr>
        <w:pStyle w:val="Standard"/>
        <w:numPr>
          <w:ilvl w:val="0"/>
          <w:numId w:val="29"/>
        </w:numPr>
        <w:tabs>
          <w:tab w:val="left" w:pos="966"/>
        </w:tabs>
        <w:spacing w:after="0" w:line="240" w:lineRule="auto"/>
        <w:ind w:left="426" w:hanging="426"/>
      </w:pPr>
      <w:r>
        <w:rPr>
          <w:rFonts w:cs="Calibri"/>
          <w:iCs/>
          <w:sz w:val="24"/>
          <w:szCs w:val="24"/>
        </w:rPr>
        <w:t>Anti-bullying Policy</w:t>
      </w:r>
    </w:p>
    <w:p w14:paraId="02C58F74" w14:textId="77777777" w:rsidR="002C3894" w:rsidRDefault="00000000">
      <w:pPr>
        <w:pStyle w:val="Standard"/>
        <w:numPr>
          <w:ilvl w:val="0"/>
          <w:numId w:val="6"/>
        </w:numPr>
        <w:tabs>
          <w:tab w:val="left" w:pos="966"/>
        </w:tabs>
        <w:spacing w:after="0" w:line="240" w:lineRule="auto"/>
        <w:ind w:left="426" w:hanging="426"/>
      </w:pPr>
      <w:r>
        <w:rPr>
          <w:rFonts w:cs="Calibri"/>
          <w:iCs/>
          <w:sz w:val="24"/>
          <w:szCs w:val="24"/>
        </w:rPr>
        <w:t>Equal Opportunities Policy</w:t>
      </w:r>
    </w:p>
    <w:p w14:paraId="701D11C1" w14:textId="77777777" w:rsidR="002C3894" w:rsidRDefault="00000000">
      <w:pPr>
        <w:pStyle w:val="Standard"/>
        <w:numPr>
          <w:ilvl w:val="0"/>
          <w:numId w:val="6"/>
        </w:numPr>
        <w:tabs>
          <w:tab w:val="left" w:pos="966"/>
        </w:tabs>
        <w:spacing w:after="0" w:line="240" w:lineRule="auto"/>
        <w:ind w:left="426" w:hanging="426"/>
      </w:pPr>
      <w:r>
        <w:rPr>
          <w:rFonts w:cs="Calibri"/>
          <w:iCs/>
          <w:sz w:val="24"/>
          <w:szCs w:val="24"/>
        </w:rPr>
        <w:t>PHSCE and Citizenship Policy</w:t>
      </w:r>
    </w:p>
    <w:p w14:paraId="263F174C" w14:textId="77777777" w:rsidR="002C3894" w:rsidRDefault="00000000">
      <w:pPr>
        <w:pStyle w:val="Standard"/>
        <w:numPr>
          <w:ilvl w:val="0"/>
          <w:numId w:val="6"/>
        </w:numPr>
        <w:tabs>
          <w:tab w:val="left" w:pos="966"/>
        </w:tabs>
        <w:spacing w:after="0" w:line="240" w:lineRule="auto"/>
        <w:ind w:left="426" w:hanging="426"/>
      </w:pPr>
      <w:r>
        <w:rPr>
          <w:rFonts w:cs="Calibri"/>
          <w:iCs/>
          <w:sz w:val="24"/>
          <w:szCs w:val="24"/>
        </w:rPr>
        <w:t>Drug and Misuse of Substances Policy</w:t>
      </w:r>
    </w:p>
    <w:p w14:paraId="5D6D84AA" w14:textId="77777777" w:rsidR="002C3894" w:rsidRDefault="00000000">
      <w:pPr>
        <w:pStyle w:val="Standard"/>
        <w:numPr>
          <w:ilvl w:val="0"/>
          <w:numId w:val="6"/>
        </w:numPr>
        <w:tabs>
          <w:tab w:val="left" w:pos="966"/>
        </w:tabs>
        <w:spacing w:after="0" w:line="240" w:lineRule="auto"/>
        <w:ind w:left="426" w:hanging="426"/>
      </w:pPr>
      <w:r>
        <w:rPr>
          <w:rFonts w:cs="Calibri"/>
          <w:iCs/>
          <w:sz w:val="24"/>
          <w:szCs w:val="24"/>
        </w:rPr>
        <w:t>Confidentiality Policy</w:t>
      </w:r>
    </w:p>
    <w:p w14:paraId="4D876797" w14:textId="77777777" w:rsidR="002C3894" w:rsidRDefault="00000000">
      <w:pPr>
        <w:pStyle w:val="Standard"/>
        <w:numPr>
          <w:ilvl w:val="0"/>
          <w:numId w:val="6"/>
        </w:numPr>
        <w:tabs>
          <w:tab w:val="left" w:pos="966"/>
        </w:tabs>
        <w:spacing w:after="0" w:line="240" w:lineRule="auto"/>
        <w:ind w:left="426" w:hanging="426"/>
      </w:pPr>
      <w:r>
        <w:rPr>
          <w:rFonts w:cs="Calibri"/>
          <w:iCs/>
          <w:sz w:val="24"/>
          <w:szCs w:val="24"/>
        </w:rPr>
        <w:t>Behaviour Policy</w:t>
      </w:r>
    </w:p>
    <w:p w14:paraId="5E9DF308" w14:textId="77777777" w:rsidR="002C3894" w:rsidRDefault="00000000">
      <w:pPr>
        <w:pStyle w:val="Standard"/>
        <w:numPr>
          <w:ilvl w:val="0"/>
          <w:numId w:val="6"/>
        </w:numPr>
        <w:tabs>
          <w:tab w:val="left" w:pos="966"/>
        </w:tabs>
        <w:spacing w:after="0" w:line="240" w:lineRule="auto"/>
        <w:ind w:left="426" w:hanging="426"/>
      </w:pPr>
      <w:r>
        <w:rPr>
          <w:rFonts w:cs="Calibri"/>
          <w:iCs/>
          <w:sz w:val="24"/>
          <w:szCs w:val="24"/>
        </w:rPr>
        <w:t>Attendance Policy</w:t>
      </w:r>
    </w:p>
    <w:p w14:paraId="6C815850" w14:textId="77777777" w:rsidR="002C3894" w:rsidRDefault="00000000">
      <w:pPr>
        <w:pStyle w:val="Standard"/>
        <w:numPr>
          <w:ilvl w:val="0"/>
          <w:numId w:val="6"/>
        </w:numPr>
        <w:tabs>
          <w:tab w:val="left" w:pos="966"/>
        </w:tabs>
        <w:spacing w:after="0" w:line="240" w:lineRule="auto"/>
        <w:ind w:left="426" w:hanging="426"/>
      </w:pPr>
      <w:r>
        <w:rPr>
          <w:rFonts w:cs="Calibri"/>
          <w:iCs/>
          <w:sz w:val="24"/>
          <w:szCs w:val="24"/>
        </w:rPr>
        <w:t>Special Educational Needs and Disabilities Policy</w:t>
      </w:r>
    </w:p>
    <w:p w14:paraId="3925F02C" w14:textId="77777777" w:rsidR="002C3894" w:rsidRDefault="00000000">
      <w:pPr>
        <w:pStyle w:val="Standard"/>
        <w:numPr>
          <w:ilvl w:val="0"/>
          <w:numId w:val="6"/>
        </w:numPr>
        <w:tabs>
          <w:tab w:val="left" w:pos="966"/>
        </w:tabs>
        <w:spacing w:after="0" w:line="240" w:lineRule="auto"/>
        <w:ind w:left="426" w:hanging="426"/>
      </w:pPr>
      <w:r>
        <w:rPr>
          <w:rFonts w:cs="Calibri"/>
          <w:iCs/>
          <w:sz w:val="24"/>
          <w:szCs w:val="24"/>
        </w:rPr>
        <w:t>Health and Safety Policy</w:t>
      </w:r>
    </w:p>
    <w:p w14:paraId="7F7B8C3E" w14:textId="77777777" w:rsidR="002C3894" w:rsidRDefault="00000000">
      <w:pPr>
        <w:pStyle w:val="Standard"/>
        <w:numPr>
          <w:ilvl w:val="0"/>
          <w:numId w:val="6"/>
        </w:numPr>
        <w:tabs>
          <w:tab w:val="left" w:pos="966"/>
        </w:tabs>
        <w:spacing w:after="0" w:line="240" w:lineRule="auto"/>
        <w:ind w:left="426" w:hanging="426"/>
      </w:pPr>
      <w:r>
        <w:rPr>
          <w:rFonts w:cs="Calibri"/>
          <w:iCs/>
          <w:sz w:val="24"/>
          <w:szCs w:val="24"/>
        </w:rPr>
        <w:t>Safer Recruitment and Selection of Staff Policy</w:t>
      </w:r>
    </w:p>
    <w:p w14:paraId="41C01292" w14:textId="77777777" w:rsidR="002C3894" w:rsidRDefault="00000000">
      <w:pPr>
        <w:pStyle w:val="Standard"/>
        <w:numPr>
          <w:ilvl w:val="0"/>
          <w:numId w:val="6"/>
        </w:numPr>
        <w:tabs>
          <w:tab w:val="left" w:pos="966"/>
        </w:tabs>
        <w:spacing w:after="0" w:line="240" w:lineRule="auto"/>
        <w:ind w:left="426" w:hanging="426"/>
      </w:pPr>
      <w:r>
        <w:rPr>
          <w:rFonts w:cs="Calibri"/>
          <w:iCs/>
          <w:sz w:val="24"/>
          <w:szCs w:val="24"/>
        </w:rPr>
        <w:t>Positive Handling Policy</w:t>
      </w:r>
    </w:p>
    <w:p w14:paraId="0095422F" w14:textId="77777777" w:rsidR="002C3894" w:rsidRDefault="00000000">
      <w:pPr>
        <w:pStyle w:val="Standard"/>
        <w:numPr>
          <w:ilvl w:val="0"/>
          <w:numId w:val="6"/>
        </w:numPr>
        <w:tabs>
          <w:tab w:val="left" w:pos="966"/>
        </w:tabs>
        <w:spacing w:after="0" w:line="240" w:lineRule="auto"/>
        <w:ind w:left="426" w:hanging="426"/>
      </w:pPr>
      <w:r>
        <w:rPr>
          <w:rFonts w:cs="Calibri"/>
          <w:iCs/>
          <w:sz w:val="24"/>
          <w:szCs w:val="24"/>
        </w:rPr>
        <w:t>Internet Policy for Young People</w:t>
      </w:r>
    </w:p>
    <w:p w14:paraId="7918C210" w14:textId="77777777" w:rsidR="002C3894" w:rsidRDefault="00000000">
      <w:pPr>
        <w:pStyle w:val="Standard"/>
        <w:numPr>
          <w:ilvl w:val="0"/>
          <w:numId w:val="6"/>
        </w:numPr>
        <w:tabs>
          <w:tab w:val="left" w:pos="966"/>
        </w:tabs>
        <w:spacing w:after="0" w:line="240" w:lineRule="auto"/>
        <w:ind w:left="426" w:hanging="426"/>
      </w:pPr>
      <w:r>
        <w:rPr>
          <w:rFonts w:cs="Calibri"/>
          <w:iCs/>
          <w:sz w:val="24"/>
          <w:szCs w:val="24"/>
        </w:rPr>
        <w:t>Managing Allegations against Staff</w:t>
      </w:r>
    </w:p>
    <w:p w14:paraId="45D9DA79" w14:textId="77777777" w:rsidR="002C3894" w:rsidRDefault="00000000">
      <w:pPr>
        <w:pStyle w:val="Standard"/>
        <w:numPr>
          <w:ilvl w:val="0"/>
          <w:numId w:val="6"/>
        </w:numPr>
        <w:tabs>
          <w:tab w:val="left" w:pos="966"/>
        </w:tabs>
        <w:spacing w:after="0" w:line="240" w:lineRule="auto"/>
        <w:ind w:left="426" w:hanging="426"/>
        <w:jc w:val="both"/>
      </w:pPr>
      <w:r>
        <w:rPr>
          <w:rFonts w:cs="Calibri"/>
          <w:iCs/>
          <w:sz w:val="24"/>
          <w:szCs w:val="24"/>
        </w:rPr>
        <w:t>Managing Allegations - Pupils</w:t>
      </w:r>
    </w:p>
    <w:p w14:paraId="519F204F" w14:textId="77777777" w:rsidR="002C3894" w:rsidRDefault="00000000">
      <w:pPr>
        <w:pStyle w:val="Standard"/>
        <w:numPr>
          <w:ilvl w:val="0"/>
          <w:numId w:val="6"/>
        </w:numPr>
        <w:tabs>
          <w:tab w:val="left" w:pos="966"/>
        </w:tabs>
        <w:spacing w:after="0" w:line="240" w:lineRule="auto"/>
        <w:ind w:left="426" w:hanging="426"/>
      </w:pPr>
      <w:r>
        <w:rPr>
          <w:rFonts w:cs="Calibri"/>
          <w:iCs/>
          <w:sz w:val="24"/>
          <w:szCs w:val="24"/>
        </w:rPr>
        <w:t>Whistleblowing Policy</w:t>
      </w:r>
    </w:p>
    <w:p w14:paraId="60A7540F" w14:textId="77777777" w:rsidR="002C3894" w:rsidRDefault="00000000">
      <w:pPr>
        <w:pStyle w:val="Standard"/>
        <w:numPr>
          <w:ilvl w:val="0"/>
          <w:numId w:val="6"/>
        </w:numPr>
        <w:tabs>
          <w:tab w:val="left" w:pos="966"/>
        </w:tabs>
        <w:spacing w:after="0" w:line="240" w:lineRule="auto"/>
        <w:ind w:left="426" w:hanging="426"/>
      </w:pPr>
      <w:r>
        <w:rPr>
          <w:rFonts w:cs="Calibri"/>
          <w:iCs/>
          <w:sz w:val="24"/>
          <w:szCs w:val="24"/>
        </w:rPr>
        <w:t>Staff Code of Conduct</w:t>
      </w:r>
    </w:p>
    <w:p w14:paraId="0E50A9BB" w14:textId="77777777" w:rsidR="002C3894" w:rsidRDefault="00000000">
      <w:pPr>
        <w:pStyle w:val="Standard"/>
        <w:numPr>
          <w:ilvl w:val="0"/>
          <w:numId w:val="6"/>
        </w:numPr>
        <w:tabs>
          <w:tab w:val="left" w:pos="966"/>
        </w:tabs>
        <w:spacing w:after="0" w:line="240" w:lineRule="auto"/>
        <w:ind w:left="426" w:hanging="426"/>
        <w:jc w:val="both"/>
      </w:pPr>
      <w:r>
        <w:rPr>
          <w:rFonts w:cs="Calibri"/>
          <w:iCs/>
          <w:sz w:val="24"/>
          <w:szCs w:val="24"/>
        </w:rPr>
        <w:t>Visitors Policy</w:t>
      </w:r>
    </w:p>
    <w:p w14:paraId="478C1C16" w14:textId="77777777" w:rsidR="002C3894" w:rsidRDefault="002C3894">
      <w:pPr>
        <w:pStyle w:val="Standard"/>
        <w:spacing w:after="0"/>
        <w:jc w:val="both"/>
        <w:rPr>
          <w:rFonts w:cs="Calibri"/>
          <w:b/>
          <w:sz w:val="24"/>
          <w:szCs w:val="24"/>
        </w:rPr>
      </w:pPr>
    </w:p>
    <w:p w14:paraId="651E57D3" w14:textId="546E0DE5" w:rsidR="002C3894" w:rsidRDefault="004F68C4">
      <w:pPr>
        <w:pStyle w:val="Standard"/>
        <w:spacing w:after="0"/>
        <w:jc w:val="both"/>
      </w:pPr>
      <w:r>
        <w:rPr>
          <w:rFonts w:cs="Calibri"/>
          <w:b/>
          <w:i/>
          <w:sz w:val="24"/>
          <w:szCs w:val="24"/>
        </w:rPr>
        <w:t>Glow Education Project</w:t>
      </w:r>
      <w:r w:rsidR="00000000">
        <w:rPr>
          <w:rFonts w:cs="Calibri"/>
          <w:b/>
          <w:i/>
          <w:sz w:val="24"/>
          <w:szCs w:val="24"/>
        </w:rPr>
        <w:t xml:space="preserve"> Policy statement.</w:t>
      </w:r>
    </w:p>
    <w:p w14:paraId="581C1FB4" w14:textId="12D8AA8D" w:rsidR="002C3894" w:rsidRDefault="00000000">
      <w:pPr>
        <w:pStyle w:val="Standard"/>
        <w:spacing w:after="0"/>
        <w:jc w:val="both"/>
        <w:rPr>
          <w:rFonts w:cs="Calibri"/>
          <w:sz w:val="24"/>
          <w:szCs w:val="24"/>
        </w:rPr>
      </w:pPr>
      <w:r>
        <w:rPr>
          <w:rFonts w:cs="Calibri"/>
          <w:sz w:val="24"/>
          <w:szCs w:val="24"/>
        </w:rPr>
        <w:t xml:space="preserve">Taking account of the above, </w:t>
      </w:r>
      <w:r w:rsidR="004F68C4">
        <w:rPr>
          <w:rFonts w:cs="Calibri"/>
          <w:b/>
          <w:i/>
          <w:sz w:val="24"/>
          <w:szCs w:val="24"/>
        </w:rPr>
        <w:t>Glow Education Project</w:t>
      </w:r>
      <w:r w:rsidR="004F68C4">
        <w:rPr>
          <w:rFonts w:cs="Calibri"/>
          <w:b/>
          <w:i/>
          <w:sz w:val="24"/>
          <w:szCs w:val="24"/>
        </w:rPr>
        <w:t>’s</w:t>
      </w:r>
      <w:r>
        <w:rPr>
          <w:rFonts w:cs="Calibri"/>
          <w:sz w:val="24"/>
          <w:szCs w:val="24"/>
        </w:rPr>
        <w:t xml:space="preserve"> safeguarding statement is:</w:t>
      </w:r>
    </w:p>
    <w:p w14:paraId="49F9255D" w14:textId="77777777" w:rsidR="002C3894" w:rsidRDefault="00000000">
      <w:pPr>
        <w:pStyle w:val="ListParagraph"/>
        <w:numPr>
          <w:ilvl w:val="0"/>
          <w:numId w:val="30"/>
        </w:numPr>
        <w:spacing w:after="0"/>
        <w:ind w:left="426" w:hanging="426"/>
        <w:jc w:val="both"/>
        <w:rPr>
          <w:rFonts w:cs="Calibri"/>
          <w:sz w:val="24"/>
          <w:szCs w:val="24"/>
        </w:rPr>
      </w:pPr>
      <w:r>
        <w:rPr>
          <w:rFonts w:cs="Calibri"/>
          <w:sz w:val="24"/>
          <w:szCs w:val="24"/>
        </w:rPr>
        <w:t>The welfare of the learner is paramount (Children Act 1989/2004)</w:t>
      </w:r>
    </w:p>
    <w:p w14:paraId="761B4CFB" w14:textId="77777777" w:rsidR="002C3894" w:rsidRDefault="002C3894">
      <w:pPr>
        <w:pStyle w:val="ListParagraph"/>
        <w:spacing w:after="0"/>
        <w:ind w:left="426"/>
        <w:jc w:val="both"/>
        <w:rPr>
          <w:rFonts w:cs="Calibri"/>
          <w:sz w:val="24"/>
          <w:szCs w:val="24"/>
        </w:rPr>
      </w:pPr>
    </w:p>
    <w:p w14:paraId="10651E1E" w14:textId="78AD565B" w:rsidR="002C3894" w:rsidRDefault="00000000">
      <w:pPr>
        <w:pStyle w:val="ListParagraph"/>
        <w:numPr>
          <w:ilvl w:val="0"/>
          <w:numId w:val="1"/>
        </w:numPr>
        <w:ind w:left="426" w:hanging="426"/>
        <w:jc w:val="both"/>
        <w:rPr>
          <w:rFonts w:cs="Calibri"/>
          <w:sz w:val="24"/>
          <w:szCs w:val="24"/>
        </w:rPr>
      </w:pPr>
      <w:r>
        <w:rPr>
          <w:rFonts w:cs="Calibri"/>
          <w:sz w:val="24"/>
          <w:szCs w:val="24"/>
        </w:rPr>
        <w:t xml:space="preserve">All learners, irrespective of their age, cultural background, disability, gender, language, racial origins, religious </w:t>
      </w:r>
      <w:proofErr w:type="gramStart"/>
      <w:r>
        <w:rPr>
          <w:rFonts w:cs="Calibri"/>
          <w:sz w:val="24"/>
          <w:szCs w:val="24"/>
        </w:rPr>
        <w:t>beliefs</w:t>
      </w:r>
      <w:proofErr w:type="gramEnd"/>
      <w:r>
        <w:rPr>
          <w:rFonts w:cs="Calibri"/>
          <w:sz w:val="24"/>
          <w:szCs w:val="24"/>
        </w:rPr>
        <w:t xml:space="preserve"> or sexual orientation have the right to protection from abuse. </w:t>
      </w:r>
      <w:r w:rsidR="003B24FD">
        <w:rPr>
          <w:rFonts w:cs="Calibri"/>
          <w:b/>
          <w:i/>
          <w:sz w:val="24"/>
          <w:szCs w:val="24"/>
        </w:rPr>
        <w:t>Glow Education Project</w:t>
      </w:r>
      <w:r>
        <w:rPr>
          <w:rFonts w:cs="Calibri"/>
          <w:sz w:val="24"/>
          <w:szCs w:val="24"/>
        </w:rPr>
        <w:t xml:space="preserve"> see this as their basic human </w:t>
      </w:r>
      <w:proofErr w:type="gramStart"/>
      <w:r>
        <w:rPr>
          <w:rFonts w:cs="Calibri"/>
          <w:sz w:val="24"/>
          <w:szCs w:val="24"/>
        </w:rPr>
        <w:t>right;</w:t>
      </w:r>
      <w:proofErr w:type="gramEnd"/>
    </w:p>
    <w:p w14:paraId="12410BCA" w14:textId="77777777" w:rsidR="002C3894" w:rsidRDefault="00000000">
      <w:pPr>
        <w:pStyle w:val="ListParagraph"/>
        <w:numPr>
          <w:ilvl w:val="0"/>
          <w:numId w:val="1"/>
        </w:numPr>
        <w:ind w:left="426" w:hanging="426"/>
        <w:jc w:val="both"/>
        <w:rPr>
          <w:rFonts w:cs="Calibri"/>
          <w:sz w:val="24"/>
          <w:szCs w:val="24"/>
        </w:rPr>
      </w:pPr>
      <w:r>
        <w:rPr>
          <w:rFonts w:cs="Calibri"/>
          <w:sz w:val="24"/>
          <w:szCs w:val="24"/>
        </w:rPr>
        <w:t>All staff will safeguard learners’ wellbeing and maintain public trust in the teaching profession as part of their professional duties (Teacher Standards 2012)</w:t>
      </w:r>
    </w:p>
    <w:p w14:paraId="646E0246" w14:textId="77777777" w:rsidR="002C3894" w:rsidRDefault="00000000">
      <w:pPr>
        <w:pStyle w:val="ListParagraph"/>
        <w:numPr>
          <w:ilvl w:val="0"/>
          <w:numId w:val="1"/>
        </w:numPr>
        <w:ind w:left="426" w:hanging="426"/>
        <w:jc w:val="both"/>
        <w:rPr>
          <w:rFonts w:cs="Calibri"/>
          <w:sz w:val="24"/>
          <w:szCs w:val="24"/>
        </w:rPr>
      </w:pPr>
      <w:r>
        <w:rPr>
          <w:rFonts w:cs="Calibri"/>
          <w:sz w:val="24"/>
          <w:szCs w:val="24"/>
        </w:rPr>
        <w:t>All suspicions and allegations of abuse will be taken seriously and responded to immediately</w:t>
      </w:r>
    </w:p>
    <w:p w14:paraId="6B5A129D" w14:textId="77777777" w:rsidR="002C3894" w:rsidRDefault="00000000">
      <w:pPr>
        <w:pStyle w:val="ListParagraph"/>
        <w:numPr>
          <w:ilvl w:val="0"/>
          <w:numId w:val="1"/>
        </w:numPr>
        <w:ind w:left="426" w:hanging="426"/>
        <w:jc w:val="both"/>
        <w:rPr>
          <w:rFonts w:cs="Calibri"/>
          <w:sz w:val="24"/>
          <w:szCs w:val="24"/>
        </w:rPr>
      </w:pPr>
      <w:r>
        <w:rPr>
          <w:rFonts w:cs="Calibri"/>
          <w:sz w:val="24"/>
          <w:szCs w:val="24"/>
        </w:rPr>
        <w:t>The DSL or their Deputy will take responsibility for ensuring that such concerns are dealt with and responded to in line with organisational procedures</w:t>
      </w:r>
    </w:p>
    <w:p w14:paraId="79891368" w14:textId="77777777" w:rsidR="002C3894" w:rsidRDefault="00000000">
      <w:pPr>
        <w:pStyle w:val="ListParagraph"/>
        <w:numPr>
          <w:ilvl w:val="0"/>
          <w:numId w:val="1"/>
        </w:numPr>
        <w:ind w:left="426" w:hanging="426"/>
        <w:jc w:val="both"/>
        <w:rPr>
          <w:rFonts w:cs="Calibri"/>
          <w:sz w:val="24"/>
          <w:szCs w:val="24"/>
        </w:rPr>
      </w:pPr>
      <w:r>
        <w:rPr>
          <w:rFonts w:cs="Calibri"/>
          <w:sz w:val="24"/>
          <w:szCs w:val="24"/>
        </w:rPr>
        <w:t>All staff, including temporary or agency staff as well as visitors, including contractors or those working from other agencies with learners, will subscribe to the organisation’s policy and procedure and will report any concerns accordingly</w:t>
      </w:r>
    </w:p>
    <w:p w14:paraId="1ABA7F16" w14:textId="77777777" w:rsidR="002C3894" w:rsidRDefault="00000000">
      <w:pPr>
        <w:pStyle w:val="ListParagraph"/>
        <w:numPr>
          <w:ilvl w:val="0"/>
          <w:numId w:val="1"/>
        </w:numPr>
        <w:spacing w:after="0"/>
        <w:ind w:left="426" w:hanging="426"/>
        <w:jc w:val="both"/>
        <w:rPr>
          <w:rFonts w:cs="Calibri"/>
          <w:sz w:val="24"/>
          <w:szCs w:val="24"/>
        </w:rPr>
      </w:pPr>
      <w:r>
        <w:rPr>
          <w:rFonts w:cs="Calibri"/>
          <w:sz w:val="24"/>
          <w:szCs w:val="24"/>
        </w:rPr>
        <w:t>All staff will recognise that often their duty of care might go beyond just the presenting concern as it may highlight relevant and connecting issues in and for the rest of the family</w:t>
      </w:r>
    </w:p>
    <w:p w14:paraId="7FAA1DAB" w14:textId="77777777" w:rsidR="002C3894" w:rsidRDefault="002C3894">
      <w:pPr>
        <w:pStyle w:val="ListParagraph"/>
        <w:spacing w:after="0"/>
        <w:ind w:left="426"/>
        <w:jc w:val="both"/>
        <w:rPr>
          <w:rFonts w:cs="Calibri"/>
          <w:sz w:val="24"/>
          <w:szCs w:val="24"/>
        </w:rPr>
      </w:pPr>
    </w:p>
    <w:p w14:paraId="3C412F8B" w14:textId="77777777" w:rsidR="002C3894" w:rsidRDefault="00000000">
      <w:pPr>
        <w:pStyle w:val="ListParagraph"/>
        <w:numPr>
          <w:ilvl w:val="0"/>
          <w:numId w:val="1"/>
        </w:numPr>
        <w:spacing w:after="0"/>
        <w:ind w:left="426" w:hanging="426"/>
        <w:jc w:val="both"/>
        <w:rPr>
          <w:rFonts w:cs="Calibri"/>
          <w:sz w:val="24"/>
          <w:szCs w:val="24"/>
        </w:rPr>
      </w:pPr>
      <w:r>
        <w:rPr>
          <w:rFonts w:cs="Calibri"/>
          <w:sz w:val="24"/>
          <w:szCs w:val="24"/>
        </w:rPr>
        <w:lastRenderedPageBreak/>
        <w:t>All staff should be aware that safeguarding incidents and/or behaviours can be associated with factors outside the school or college and/or can occur between children outside of these environments</w:t>
      </w:r>
    </w:p>
    <w:p w14:paraId="2BC9BC3E" w14:textId="77777777" w:rsidR="002C3894" w:rsidRDefault="002C3894">
      <w:pPr>
        <w:pStyle w:val="Standard"/>
        <w:spacing w:after="0"/>
        <w:jc w:val="both"/>
        <w:rPr>
          <w:rFonts w:cs="Calibri"/>
          <w:sz w:val="24"/>
          <w:szCs w:val="24"/>
        </w:rPr>
      </w:pPr>
    </w:p>
    <w:p w14:paraId="75475AB5" w14:textId="2968CF8A" w:rsidR="002C3894" w:rsidRDefault="00000000">
      <w:pPr>
        <w:pStyle w:val="Standard"/>
        <w:spacing w:after="0"/>
        <w:jc w:val="both"/>
        <w:rPr>
          <w:rFonts w:cs="Calibri"/>
          <w:sz w:val="24"/>
          <w:szCs w:val="24"/>
        </w:rPr>
      </w:pPr>
      <w:r>
        <w:rPr>
          <w:rFonts w:cs="Calibri"/>
          <w:sz w:val="24"/>
          <w:szCs w:val="24"/>
        </w:rPr>
        <w:t xml:space="preserve">To fulfil these requirements, </w:t>
      </w:r>
      <w:r w:rsidR="004F68C4">
        <w:rPr>
          <w:rFonts w:cs="Calibri"/>
          <w:b/>
          <w:i/>
          <w:sz w:val="24"/>
          <w:szCs w:val="24"/>
        </w:rPr>
        <w:t>Glow Education Project</w:t>
      </w:r>
      <w:r>
        <w:rPr>
          <w:rFonts w:cs="Calibri"/>
          <w:sz w:val="24"/>
          <w:szCs w:val="24"/>
        </w:rPr>
        <w:t xml:space="preserve"> is committed:</w:t>
      </w:r>
    </w:p>
    <w:p w14:paraId="4D6FB6D5" w14:textId="77777777" w:rsidR="002C3894" w:rsidRDefault="002C3894">
      <w:pPr>
        <w:pStyle w:val="Standard"/>
        <w:spacing w:after="0"/>
        <w:jc w:val="both"/>
        <w:rPr>
          <w:rFonts w:cs="Calibri"/>
          <w:sz w:val="24"/>
          <w:szCs w:val="24"/>
        </w:rPr>
      </w:pPr>
    </w:p>
    <w:p w14:paraId="51C5E491" w14:textId="77777777" w:rsidR="002C3894" w:rsidRDefault="00000000">
      <w:pPr>
        <w:pStyle w:val="ListParagraph"/>
        <w:numPr>
          <w:ilvl w:val="0"/>
          <w:numId w:val="31"/>
        </w:numPr>
        <w:jc w:val="both"/>
        <w:rPr>
          <w:rFonts w:cs="Calibri"/>
          <w:sz w:val="24"/>
          <w:szCs w:val="24"/>
        </w:rPr>
      </w:pPr>
      <w:r>
        <w:rPr>
          <w:rFonts w:cs="Calibri"/>
          <w:sz w:val="24"/>
          <w:szCs w:val="24"/>
        </w:rPr>
        <w:t xml:space="preserve">To prevent or eliminate, as far as is possible, incidents of, or threats from, any form of abuse within the organisation, their home or community </w:t>
      </w:r>
      <w:proofErr w:type="gramStart"/>
      <w:r>
        <w:rPr>
          <w:rFonts w:cs="Calibri"/>
          <w:sz w:val="24"/>
          <w:szCs w:val="24"/>
        </w:rPr>
        <w:t>at large;</w:t>
      </w:r>
      <w:proofErr w:type="gramEnd"/>
    </w:p>
    <w:p w14:paraId="2FDE6AB0" w14:textId="77777777" w:rsidR="002C3894" w:rsidRDefault="00000000">
      <w:pPr>
        <w:pStyle w:val="ListParagraph"/>
        <w:numPr>
          <w:ilvl w:val="0"/>
          <w:numId w:val="31"/>
        </w:numPr>
        <w:jc w:val="both"/>
        <w:rPr>
          <w:rFonts w:cs="Calibri"/>
          <w:sz w:val="24"/>
          <w:szCs w:val="24"/>
        </w:rPr>
      </w:pPr>
      <w:r>
        <w:rPr>
          <w:rFonts w:cs="Calibri"/>
          <w:sz w:val="24"/>
          <w:szCs w:val="24"/>
        </w:rPr>
        <w:t xml:space="preserve">To maintain a high priority the mental health of all its learners </w:t>
      </w:r>
      <w:proofErr w:type="gramStart"/>
      <w:r>
        <w:rPr>
          <w:rFonts w:cs="Calibri"/>
          <w:sz w:val="24"/>
          <w:szCs w:val="24"/>
        </w:rPr>
        <w:t>in order to</w:t>
      </w:r>
      <w:proofErr w:type="gramEnd"/>
      <w:r>
        <w:rPr>
          <w:rFonts w:cs="Calibri"/>
          <w:sz w:val="24"/>
          <w:szCs w:val="24"/>
        </w:rPr>
        <w:t xml:space="preserve"> make the link with safeguarding issues and to offer the best care and support at all times</w:t>
      </w:r>
    </w:p>
    <w:p w14:paraId="02AFBDE1" w14:textId="77777777" w:rsidR="002C3894" w:rsidRDefault="00000000">
      <w:pPr>
        <w:pStyle w:val="ListParagraph"/>
        <w:numPr>
          <w:ilvl w:val="0"/>
          <w:numId w:val="31"/>
        </w:numPr>
        <w:jc w:val="both"/>
        <w:rPr>
          <w:rFonts w:cs="Calibri"/>
          <w:sz w:val="24"/>
          <w:szCs w:val="24"/>
        </w:rPr>
      </w:pPr>
      <w:r>
        <w:rPr>
          <w:rFonts w:cs="Calibri"/>
          <w:sz w:val="24"/>
          <w:szCs w:val="24"/>
        </w:rPr>
        <w:t>To ensuring it has up to date policies and procedures in place that are relevant for the safety of all and to ensure all concerns are progressed speedily and efficiently, even at an early preventative stage</w:t>
      </w:r>
    </w:p>
    <w:p w14:paraId="2B140F58" w14:textId="77777777" w:rsidR="002C3894" w:rsidRDefault="00000000">
      <w:pPr>
        <w:pStyle w:val="ListParagraph"/>
        <w:numPr>
          <w:ilvl w:val="0"/>
          <w:numId w:val="31"/>
        </w:numPr>
        <w:jc w:val="both"/>
        <w:rPr>
          <w:rFonts w:cs="Calibri"/>
          <w:sz w:val="24"/>
          <w:szCs w:val="24"/>
        </w:rPr>
      </w:pPr>
      <w:r>
        <w:rPr>
          <w:rFonts w:cs="Calibri"/>
          <w:sz w:val="24"/>
          <w:szCs w:val="24"/>
        </w:rPr>
        <w:t>Ensuring that there is absolute certainty about the named people responsible for safeguarding and this information is known to all</w:t>
      </w:r>
    </w:p>
    <w:p w14:paraId="3B9D7C10" w14:textId="77777777" w:rsidR="002C3894" w:rsidRDefault="00000000">
      <w:pPr>
        <w:pStyle w:val="ListParagraph"/>
        <w:numPr>
          <w:ilvl w:val="0"/>
          <w:numId w:val="31"/>
        </w:numPr>
        <w:jc w:val="both"/>
        <w:rPr>
          <w:rFonts w:cs="Calibri"/>
          <w:sz w:val="24"/>
          <w:szCs w:val="24"/>
        </w:rPr>
      </w:pPr>
      <w:r>
        <w:rPr>
          <w:rFonts w:cs="Calibri"/>
          <w:sz w:val="24"/>
          <w:szCs w:val="24"/>
        </w:rPr>
        <w:t xml:space="preserve">Having in place reviewing and auditing mechanisms to ensure that all staff, </w:t>
      </w:r>
      <w:proofErr w:type="gramStart"/>
      <w:r>
        <w:rPr>
          <w:rFonts w:cs="Calibri"/>
          <w:sz w:val="24"/>
          <w:szCs w:val="24"/>
        </w:rPr>
        <w:t>volunteers</w:t>
      </w:r>
      <w:proofErr w:type="gramEnd"/>
      <w:r>
        <w:rPr>
          <w:rFonts w:cs="Calibri"/>
          <w:sz w:val="24"/>
          <w:szCs w:val="24"/>
        </w:rPr>
        <w:t xml:space="preserve"> and other appropriate people are fulfilling their responsibilities and that current systems are effective. This is through supervision for DSL and DDSL. Training will be yearly for all staff which addresses audit processes. We are currently working on audit trail to address compliance with policies and procedures.</w:t>
      </w:r>
    </w:p>
    <w:p w14:paraId="23AD3B2B" w14:textId="77777777" w:rsidR="002C3894" w:rsidRDefault="00000000">
      <w:pPr>
        <w:pStyle w:val="ListParagraph"/>
        <w:numPr>
          <w:ilvl w:val="0"/>
          <w:numId w:val="31"/>
        </w:numPr>
        <w:jc w:val="both"/>
        <w:rPr>
          <w:rFonts w:cs="Calibri"/>
          <w:sz w:val="24"/>
          <w:szCs w:val="24"/>
        </w:rPr>
      </w:pPr>
      <w:r>
        <w:rPr>
          <w:rFonts w:cs="Calibri"/>
          <w:sz w:val="24"/>
          <w:szCs w:val="24"/>
        </w:rPr>
        <w:t>Offering assurances and undertakings to learners and their parents/carers of the care their learner will get and the framework for dealing with the prevention of harm and abuse</w:t>
      </w:r>
    </w:p>
    <w:p w14:paraId="47C3B3CB" w14:textId="77777777" w:rsidR="002C3894" w:rsidRDefault="00000000">
      <w:pPr>
        <w:pStyle w:val="ListParagraph"/>
        <w:numPr>
          <w:ilvl w:val="0"/>
          <w:numId w:val="31"/>
        </w:numPr>
        <w:jc w:val="both"/>
        <w:rPr>
          <w:rFonts w:cs="Calibri"/>
          <w:sz w:val="24"/>
          <w:szCs w:val="24"/>
        </w:rPr>
      </w:pPr>
      <w:r>
        <w:rPr>
          <w:rFonts w:cs="Calibri"/>
          <w:sz w:val="24"/>
          <w:szCs w:val="24"/>
        </w:rPr>
        <w:t>Ensuring that the organisation has in place appropriate training programmes to maintain staff awareness of their responsibilities in relation to child and adult protection</w:t>
      </w:r>
    </w:p>
    <w:p w14:paraId="39D53E0D" w14:textId="77777777" w:rsidR="002C3894" w:rsidRDefault="00000000">
      <w:pPr>
        <w:pStyle w:val="ListParagraph"/>
        <w:numPr>
          <w:ilvl w:val="0"/>
          <w:numId w:val="31"/>
        </w:numPr>
        <w:jc w:val="both"/>
        <w:rPr>
          <w:rFonts w:cs="Calibri"/>
          <w:sz w:val="24"/>
          <w:szCs w:val="24"/>
        </w:rPr>
      </w:pPr>
      <w:r>
        <w:rPr>
          <w:rFonts w:cs="Calibri"/>
          <w:sz w:val="24"/>
          <w:szCs w:val="24"/>
        </w:rPr>
        <w:t>Ensuring that refresher timescales for training are adhered to and the availability of updates on a regular basis</w:t>
      </w:r>
    </w:p>
    <w:p w14:paraId="44BA4141" w14:textId="77777777" w:rsidR="002C3894" w:rsidRDefault="00000000">
      <w:pPr>
        <w:pStyle w:val="ListParagraph"/>
        <w:numPr>
          <w:ilvl w:val="0"/>
          <w:numId w:val="31"/>
        </w:numPr>
        <w:jc w:val="both"/>
        <w:rPr>
          <w:rFonts w:cs="Calibri"/>
          <w:sz w:val="24"/>
          <w:szCs w:val="24"/>
        </w:rPr>
      </w:pPr>
      <w:r>
        <w:rPr>
          <w:rFonts w:cs="Calibri"/>
          <w:sz w:val="24"/>
          <w:szCs w:val="24"/>
        </w:rPr>
        <w:t xml:space="preserve">Ensuring that the organisation complies with all relevant national and local changes in legislation, </w:t>
      </w:r>
      <w:proofErr w:type="gramStart"/>
      <w:r>
        <w:rPr>
          <w:rFonts w:cs="Calibri"/>
          <w:sz w:val="24"/>
          <w:szCs w:val="24"/>
        </w:rPr>
        <w:t>guidance</w:t>
      </w:r>
      <w:proofErr w:type="gramEnd"/>
      <w:r>
        <w:rPr>
          <w:rFonts w:cs="Calibri"/>
          <w:sz w:val="24"/>
          <w:szCs w:val="24"/>
        </w:rPr>
        <w:t xml:space="preserve"> and protocols</w:t>
      </w:r>
    </w:p>
    <w:p w14:paraId="38662DDC" w14:textId="77777777" w:rsidR="002C3894" w:rsidRDefault="002C3894">
      <w:pPr>
        <w:pStyle w:val="Standard"/>
        <w:spacing w:after="0"/>
        <w:jc w:val="both"/>
        <w:rPr>
          <w:rFonts w:cs="Calibri"/>
          <w:sz w:val="24"/>
          <w:szCs w:val="24"/>
        </w:rPr>
      </w:pPr>
    </w:p>
    <w:p w14:paraId="42FA2331" w14:textId="77777777" w:rsidR="002C3894" w:rsidRDefault="002C3894">
      <w:pPr>
        <w:pStyle w:val="Standard"/>
        <w:spacing w:after="0"/>
        <w:jc w:val="both"/>
        <w:rPr>
          <w:rFonts w:cs="Calibri"/>
          <w:sz w:val="24"/>
          <w:szCs w:val="24"/>
        </w:rPr>
      </w:pPr>
    </w:p>
    <w:p w14:paraId="1124F994" w14:textId="77777777" w:rsidR="002C3894" w:rsidRDefault="002C3894">
      <w:pPr>
        <w:pStyle w:val="Standard"/>
        <w:spacing w:after="0"/>
        <w:jc w:val="both"/>
        <w:rPr>
          <w:rFonts w:cs="Calibri"/>
          <w:sz w:val="24"/>
          <w:szCs w:val="24"/>
        </w:rPr>
      </w:pPr>
    </w:p>
    <w:p w14:paraId="52875006" w14:textId="5DF70102" w:rsidR="002C3894" w:rsidRDefault="004F68C4">
      <w:pPr>
        <w:pStyle w:val="Standard"/>
        <w:spacing w:after="0"/>
        <w:jc w:val="both"/>
        <w:rPr>
          <w:rFonts w:cs="Calibri"/>
          <w:sz w:val="24"/>
          <w:szCs w:val="24"/>
        </w:rPr>
      </w:pPr>
      <w:r>
        <w:rPr>
          <w:rFonts w:cs="Calibri"/>
          <w:b/>
          <w:i/>
          <w:sz w:val="24"/>
          <w:szCs w:val="24"/>
        </w:rPr>
        <w:t>Glow Education Project</w:t>
      </w:r>
      <w:r w:rsidR="00000000">
        <w:rPr>
          <w:rFonts w:cs="Calibri"/>
          <w:sz w:val="24"/>
          <w:szCs w:val="24"/>
        </w:rPr>
        <w:t xml:space="preserve"> will:</w:t>
      </w:r>
    </w:p>
    <w:p w14:paraId="2C15C4EE" w14:textId="77777777" w:rsidR="002C3894" w:rsidRDefault="00000000">
      <w:pPr>
        <w:pStyle w:val="ListParagraph"/>
        <w:numPr>
          <w:ilvl w:val="0"/>
          <w:numId w:val="32"/>
        </w:numPr>
        <w:spacing w:after="5" w:line="240" w:lineRule="auto"/>
        <w:ind w:left="426" w:right="2" w:hanging="426"/>
        <w:jc w:val="both"/>
      </w:pPr>
      <w:r>
        <w:rPr>
          <w:rFonts w:eastAsia="Arial" w:cs="Calibri"/>
          <w:sz w:val="24"/>
          <w:szCs w:val="24"/>
          <w:lang w:eastAsia="en-GB"/>
        </w:rPr>
        <w:t>Ensure that all policies and procedures are reviewed and updated in line with national and local requirements and make appropriate changes</w:t>
      </w:r>
    </w:p>
    <w:p w14:paraId="5A30B4A1" w14:textId="77777777" w:rsidR="002C3894" w:rsidRDefault="00000000">
      <w:pPr>
        <w:pStyle w:val="Standard"/>
        <w:numPr>
          <w:ilvl w:val="0"/>
          <w:numId w:val="5"/>
        </w:numPr>
        <w:spacing w:after="5" w:line="240" w:lineRule="auto"/>
        <w:ind w:left="426" w:right="2" w:hanging="426"/>
        <w:jc w:val="both"/>
      </w:pPr>
      <w:r>
        <w:rPr>
          <w:rFonts w:eastAsia="Arial" w:cs="Calibri"/>
          <w:sz w:val="24"/>
          <w:szCs w:val="24"/>
          <w:lang w:eastAsia="en-GB"/>
        </w:rPr>
        <w:lastRenderedPageBreak/>
        <w:t>Ensure that there are systems in place to support the effective management of safeguarding, especially the role of DSLs, training for all staff and supervision as appropriate</w:t>
      </w:r>
    </w:p>
    <w:p w14:paraId="198E59FC" w14:textId="77777777" w:rsidR="002C3894" w:rsidRDefault="00000000">
      <w:pPr>
        <w:pStyle w:val="Standard"/>
        <w:numPr>
          <w:ilvl w:val="0"/>
          <w:numId w:val="5"/>
        </w:numPr>
        <w:spacing w:after="5" w:line="240" w:lineRule="auto"/>
        <w:ind w:left="426" w:right="2" w:hanging="426"/>
        <w:jc w:val="both"/>
      </w:pPr>
      <w:r>
        <w:rPr>
          <w:rFonts w:eastAsia="Arial" w:cs="Calibri"/>
          <w:sz w:val="24"/>
          <w:szCs w:val="24"/>
          <w:lang w:eastAsia="en-GB"/>
        </w:rPr>
        <w:t>Ensure that there is someone who can offer appropriate external advice and support with safeguarding concerns especially when they are complex and/or relate to allegations against staff</w:t>
      </w:r>
    </w:p>
    <w:p w14:paraId="051ED5B1" w14:textId="77777777" w:rsidR="002C3894" w:rsidRDefault="00000000">
      <w:pPr>
        <w:pStyle w:val="Standard"/>
        <w:numPr>
          <w:ilvl w:val="0"/>
          <w:numId w:val="5"/>
        </w:numPr>
        <w:spacing w:after="0" w:line="240" w:lineRule="auto"/>
        <w:ind w:left="426" w:right="2" w:hanging="426"/>
        <w:jc w:val="both"/>
      </w:pPr>
      <w:r>
        <w:rPr>
          <w:rFonts w:eastAsia="Arial" w:cs="Calibri"/>
          <w:sz w:val="24"/>
          <w:szCs w:val="24"/>
          <w:lang w:eastAsia="en-GB"/>
        </w:rPr>
        <w:t>Ensure quality assurance processes are in place and oversee the information they produce to measure the progress and effectiveness of existing safeguarding frameworks.</w:t>
      </w:r>
    </w:p>
    <w:p w14:paraId="0AF8A32C" w14:textId="77777777" w:rsidR="002C3894" w:rsidRDefault="002C3894">
      <w:pPr>
        <w:pStyle w:val="Standard"/>
        <w:spacing w:after="0" w:line="240" w:lineRule="auto"/>
        <w:ind w:right="2"/>
        <w:jc w:val="both"/>
        <w:rPr>
          <w:rFonts w:eastAsia="Arial" w:cs="Calibri"/>
          <w:sz w:val="24"/>
          <w:szCs w:val="24"/>
          <w:lang w:eastAsia="en-GB"/>
        </w:rPr>
      </w:pPr>
    </w:p>
    <w:p w14:paraId="7F98877A" w14:textId="77777777" w:rsidR="002C3894" w:rsidRDefault="00000000">
      <w:pPr>
        <w:pStyle w:val="Standard"/>
        <w:spacing w:after="0" w:line="240" w:lineRule="auto"/>
        <w:ind w:right="2"/>
        <w:jc w:val="both"/>
      </w:pPr>
      <w:r>
        <w:rPr>
          <w:rFonts w:eastAsia="Arial" w:cs="Calibri"/>
          <w:b/>
          <w:sz w:val="24"/>
          <w:szCs w:val="24"/>
          <w:u w:val="single"/>
          <w:lang w:eastAsia="en-GB"/>
        </w:rPr>
        <w:t>The Designated Safeguarding Lead (DSL) and their Deputy.</w:t>
      </w:r>
    </w:p>
    <w:p w14:paraId="199251E0" w14:textId="24115AF6" w:rsidR="002C3894" w:rsidRDefault="00000000">
      <w:pPr>
        <w:pStyle w:val="Standard"/>
        <w:spacing w:after="0" w:line="240" w:lineRule="auto"/>
        <w:ind w:right="2"/>
        <w:jc w:val="both"/>
      </w:pPr>
      <w:r>
        <w:rPr>
          <w:rFonts w:eastAsia="Arial" w:cs="Calibri"/>
          <w:sz w:val="24"/>
          <w:szCs w:val="24"/>
          <w:lang w:eastAsia="en-GB"/>
        </w:rPr>
        <w:t xml:space="preserve">The DSL will be responsible for the effective safeguarding systems within </w:t>
      </w:r>
      <w:r w:rsidR="004F68C4">
        <w:rPr>
          <w:rFonts w:cs="Calibri"/>
          <w:b/>
          <w:i/>
          <w:sz w:val="24"/>
          <w:szCs w:val="24"/>
        </w:rPr>
        <w:t>Glow Education Project</w:t>
      </w:r>
      <w:r>
        <w:rPr>
          <w:rFonts w:eastAsia="Arial" w:cs="Calibri"/>
          <w:sz w:val="24"/>
          <w:szCs w:val="24"/>
          <w:lang w:eastAsia="en-GB"/>
        </w:rPr>
        <w:t>, offering support and advice to staff and making final decisions about response to concerns.</w:t>
      </w:r>
    </w:p>
    <w:p w14:paraId="1D5BD046" w14:textId="77777777" w:rsidR="002C3894" w:rsidRDefault="002C3894">
      <w:pPr>
        <w:pStyle w:val="Standard"/>
        <w:spacing w:after="0" w:line="240" w:lineRule="auto"/>
        <w:ind w:right="2"/>
        <w:jc w:val="both"/>
        <w:rPr>
          <w:rFonts w:eastAsia="Arial" w:cs="Calibri"/>
          <w:sz w:val="24"/>
          <w:szCs w:val="24"/>
          <w:lang w:eastAsia="en-GB"/>
        </w:rPr>
      </w:pPr>
    </w:p>
    <w:p w14:paraId="6651D55C" w14:textId="77777777" w:rsidR="002C3894" w:rsidRDefault="00000000">
      <w:pPr>
        <w:pStyle w:val="Standard"/>
        <w:spacing w:after="0" w:line="240" w:lineRule="auto"/>
        <w:ind w:right="2"/>
        <w:jc w:val="both"/>
      </w:pPr>
      <w:r>
        <w:rPr>
          <w:rFonts w:eastAsia="Arial" w:cs="Calibri"/>
          <w:sz w:val="24"/>
          <w:szCs w:val="24"/>
          <w:lang w:eastAsia="en-GB"/>
        </w:rPr>
        <w:t>The DSL will have more of a complete picture of the learner’s needs and any previous concerns and best placed to be the one to take this responsibility.</w:t>
      </w:r>
    </w:p>
    <w:p w14:paraId="6C7312A5" w14:textId="77777777" w:rsidR="002C3894" w:rsidRDefault="002C3894">
      <w:pPr>
        <w:pStyle w:val="Standard"/>
        <w:spacing w:after="0" w:line="240" w:lineRule="auto"/>
        <w:ind w:right="2"/>
        <w:jc w:val="both"/>
        <w:rPr>
          <w:rFonts w:eastAsia="Arial" w:cs="Calibri"/>
          <w:sz w:val="24"/>
          <w:szCs w:val="24"/>
          <w:lang w:eastAsia="en-GB"/>
        </w:rPr>
      </w:pPr>
    </w:p>
    <w:p w14:paraId="159F372F" w14:textId="77777777" w:rsidR="002C3894" w:rsidRDefault="00000000">
      <w:pPr>
        <w:pStyle w:val="Standard"/>
        <w:spacing w:after="0" w:line="240" w:lineRule="auto"/>
        <w:ind w:right="2"/>
        <w:jc w:val="both"/>
      </w:pPr>
      <w:r>
        <w:rPr>
          <w:rFonts w:eastAsia="Arial" w:cs="Calibri"/>
          <w:sz w:val="24"/>
          <w:szCs w:val="24"/>
          <w:lang w:eastAsia="en-GB"/>
        </w:rPr>
        <w:t>The relationship between the DSL and deputy DSL must be collaborative and mutually respected with open communication between the two as appropriate. In the absence of the DSL, the Deputy must be able to access records to make effective decisions.</w:t>
      </w:r>
    </w:p>
    <w:p w14:paraId="1814C7A4" w14:textId="77777777" w:rsidR="002C3894" w:rsidRDefault="002C3894">
      <w:pPr>
        <w:pStyle w:val="Standard"/>
        <w:spacing w:after="0" w:line="240" w:lineRule="auto"/>
        <w:ind w:right="2"/>
        <w:jc w:val="both"/>
        <w:rPr>
          <w:rFonts w:eastAsia="Arial" w:cs="Calibri"/>
          <w:sz w:val="24"/>
          <w:szCs w:val="24"/>
          <w:lang w:eastAsia="en-GB"/>
        </w:rPr>
      </w:pPr>
    </w:p>
    <w:p w14:paraId="703B8F94" w14:textId="77777777" w:rsidR="002C3894" w:rsidRDefault="00000000">
      <w:pPr>
        <w:pStyle w:val="Standard"/>
        <w:spacing w:after="0" w:line="240" w:lineRule="auto"/>
        <w:ind w:right="2"/>
        <w:jc w:val="both"/>
      </w:pPr>
      <w:r>
        <w:rPr>
          <w:rFonts w:eastAsia="Arial" w:cs="Calibri"/>
          <w:sz w:val="24"/>
          <w:szCs w:val="24"/>
          <w:lang w:eastAsia="en-GB"/>
        </w:rPr>
        <w:t>The full responsibilities are contained in Appendix 1 of this policy.</w:t>
      </w:r>
    </w:p>
    <w:p w14:paraId="38001907" w14:textId="77777777" w:rsidR="002C3894" w:rsidRDefault="002C3894">
      <w:pPr>
        <w:pStyle w:val="Standard"/>
        <w:spacing w:after="0" w:line="240" w:lineRule="auto"/>
        <w:ind w:right="2"/>
        <w:jc w:val="both"/>
        <w:rPr>
          <w:rFonts w:eastAsia="Arial" w:cs="Calibri"/>
          <w:sz w:val="24"/>
          <w:szCs w:val="24"/>
          <w:u w:val="single"/>
          <w:lang w:eastAsia="en-GB"/>
        </w:rPr>
      </w:pPr>
    </w:p>
    <w:p w14:paraId="76CCE98C" w14:textId="77777777" w:rsidR="002C3894" w:rsidRDefault="00000000">
      <w:pPr>
        <w:pStyle w:val="Standard"/>
        <w:spacing w:after="0" w:line="240" w:lineRule="auto"/>
        <w:ind w:right="2"/>
        <w:jc w:val="both"/>
        <w:rPr>
          <w:rFonts w:eastAsia="Arial" w:cs="Calibri"/>
          <w:b/>
          <w:sz w:val="24"/>
          <w:szCs w:val="24"/>
          <w:u w:val="single"/>
          <w:lang w:eastAsia="en-GB"/>
        </w:rPr>
      </w:pPr>
      <w:r>
        <w:rPr>
          <w:rFonts w:eastAsia="Arial" w:cs="Calibri"/>
          <w:b/>
          <w:sz w:val="24"/>
          <w:szCs w:val="24"/>
          <w:u w:val="single"/>
          <w:lang w:eastAsia="en-GB"/>
        </w:rPr>
        <w:t>Co-operation and collaboration including with other agencies.</w:t>
      </w:r>
    </w:p>
    <w:p w14:paraId="2E288F0E" w14:textId="77777777" w:rsidR="002C3894" w:rsidRDefault="00000000">
      <w:pPr>
        <w:pStyle w:val="Standard"/>
        <w:spacing w:after="0" w:line="240" w:lineRule="auto"/>
        <w:ind w:right="2"/>
        <w:jc w:val="both"/>
      </w:pPr>
      <w:r>
        <w:rPr>
          <w:rFonts w:eastAsia="Arial" w:cs="Calibri"/>
          <w:sz w:val="24"/>
          <w:szCs w:val="24"/>
          <w:lang w:eastAsia="en-GB"/>
        </w:rPr>
        <w:t xml:space="preserve">No single professional can have a full picture of a learner’s needs and circumstances, so everyone who has contact with them has a role to play and the importance of sharing information, </w:t>
      </w:r>
      <w:proofErr w:type="gramStart"/>
      <w:r>
        <w:rPr>
          <w:rFonts w:eastAsia="Arial" w:cs="Calibri"/>
          <w:sz w:val="24"/>
          <w:szCs w:val="24"/>
          <w:lang w:eastAsia="en-GB"/>
        </w:rPr>
        <w:t>communicating</w:t>
      </w:r>
      <w:proofErr w:type="gramEnd"/>
      <w:r>
        <w:rPr>
          <w:rFonts w:eastAsia="Arial" w:cs="Calibri"/>
          <w:sz w:val="24"/>
          <w:szCs w:val="24"/>
          <w:lang w:eastAsia="en-GB"/>
        </w:rPr>
        <w:t xml:space="preserve"> and collaborating with other agencies remains essential.</w:t>
      </w:r>
    </w:p>
    <w:p w14:paraId="6504D4D7" w14:textId="77777777" w:rsidR="002C3894" w:rsidRDefault="002C3894">
      <w:pPr>
        <w:pStyle w:val="Standard"/>
        <w:spacing w:after="0" w:line="240" w:lineRule="auto"/>
        <w:ind w:right="2"/>
        <w:jc w:val="both"/>
        <w:rPr>
          <w:rFonts w:eastAsia="Arial" w:cs="Calibri"/>
          <w:sz w:val="24"/>
          <w:szCs w:val="24"/>
          <w:lang w:eastAsia="en-GB"/>
        </w:rPr>
      </w:pPr>
    </w:p>
    <w:p w14:paraId="05662442" w14:textId="1437255D" w:rsidR="002C3894" w:rsidRDefault="004F68C4">
      <w:pPr>
        <w:pStyle w:val="Standard"/>
        <w:spacing w:after="0" w:line="240" w:lineRule="auto"/>
        <w:ind w:right="2"/>
        <w:jc w:val="both"/>
        <w:rPr>
          <w:rFonts w:eastAsia="Arial" w:cs="Calibri"/>
          <w:sz w:val="24"/>
          <w:szCs w:val="24"/>
          <w:lang w:eastAsia="en-GB"/>
        </w:rPr>
      </w:pPr>
      <w:r>
        <w:rPr>
          <w:rFonts w:cs="Calibri"/>
          <w:b/>
          <w:i/>
          <w:sz w:val="24"/>
          <w:szCs w:val="24"/>
        </w:rPr>
        <w:t>Glow Education Project</w:t>
      </w:r>
      <w:r w:rsidR="00000000">
        <w:rPr>
          <w:rFonts w:eastAsia="Arial" w:cs="Calibri"/>
          <w:sz w:val="24"/>
          <w:szCs w:val="24"/>
          <w:lang w:eastAsia="en-GB"/>
        </w:rPr>
        <w:t xml:space="preserve"> is committed to ensuring it does not work in isolation of all those others who are knowledgeable about and working with the learner and their family and will take its responsibility seriously to share information and work alongside others as appropriate.</w:t>
      </w:r>
    </w:p>
    <w:p w14:paraId="3A89BDE3" w14:textId="77777777" w:rsidR="002C3894" w:rsidRDefault="002C3894">
      <w:pPr>
        <w:pStyle w:val="Standard"/>
        <w:spacing w:after="0" w:line="240" w:lineRule="auto"/>
        <w:ind w:right="2"/>
        <w:jc w:val="both"/>
        <w:rPr>
          <w:rFonts w:eastAsia="Arial" w:cs="Calibri"/>
          <w:sz w:val="24"/>
          <w:szCs w:val="24"/>
          <w:lang w:eastAsia="en-GB"/>
        </w:rPr>
      </w:pPr>
    </w:p>
    <w:p w14:paraId="514672FF" w14:textId="31DD3697" w:rsidR="002C3894" w:rsidRDefault="004F68C4">
      <w:pPr>
        <w:pStyle w:val="Standard"/>
        <w:spacing w:after="0"/>
        <w:jc w:val="both"/>
        <w:rPr>
          <w:rFonts w:cs="Calibri"/>
          <w:sz w:val="24"/>
          <w:szCs w:val="24"/>
        </w:rPr>
      </w:pPr>
      <w:r>
        <w:rPr>
          <w:rFonts w:cs="Calibri"/>
          <w:b/>
          <w:i/>
          <w:sz w:val="24"/>
          <w:szCs w:val="24"/>
        </w:rPr>
        <w:t>Glow Education Project</w:t>
      </w:r>
      <w:r w:rsidR="00000000">
        <w:rPr>
          <w:rFonts w:cs="Calibri"/>
          <w:sz w:val="24"/>
          <w:szCs w:val="24"/>
        </w:rPr>
        <w:t xml:space="preserve"> respects that best outcomes for learners and their families comes with pro-active collaboration with themselves, including them in decision making and information sharing as appropriate. Only if it safe to do so will </w:t>
      </w:r>
      <w:r>
        <w:rPr>
          <w:rFonts w:cs="Calibri"/>
          <w:b/>
          <w:i/>
          <w:sz w:val="24"/>
          <w:szCs w:val="24"/>
        </w:rPr>
        <w:t>Glow Education Project</w:t>
      </w:r>
      <w:r w:rsidR="00000000">
        <w:rPr>
          <w:rFonts w:cs="Calibri"/>
          <w:sz w:val="24"/>
          <w:szCs w:val="24"/>
        </w:rPr>
        <w:t xml:space="preserve"> inform them of safeguarding allegations or </w:t>
      </w:r>
      <w:proofErr w:type="gramStart"/>
      <w:r w:rsidR="00000000">
        <w:rPr>
          <w:rFonts w:cs="Calibri"/>
          <w:sz w:val="24"/>
          <w:szCs w:val="24"/>
        </w:rPr>
        <w:t>concerns</w:t>
      </w:r>
      <w:proofErr w:type="gramEnd"/>
      <w:r w:rsidR="00000000">
        <w:rPr>
          <w:rFonts w:cs="Calibri"/>
          <w:sz w:val="24"/>
          <w:szCs w:val="24"/>
        </w:rPr>
        <w:t xml:space="preserve"> but consideration will be given at all times about how to work positively with the learner and/or their family.</w:t>
      </w:r>
    </w:p>
    <w:p w14:paraId="16B6900F" w14:textId="77777777" w:rsidR="002C3894" w:rsidRDefault="002C3894">
      <w:pPr>
        <w:pStyle w:val="Standard"/>
        <w:spacing w:after="0"/>
        <w:jc w:val="both"/>
        <w:rPr>
          <w:rFonts w:cs="Calibri"/>
          <w:sz w:val="24"/>
          <w:szCs w:val="24"/>
        </w:rPr>
      </w:pPr>
    </w:p>
    <w:p w14:paraId="74C146BE" w14:textId="7A56F545" w:rsidR="002C3894" w:rsidRDefault="004F68C4">
      <w:pPr>
        <w:pStyle w:val="Standard"/>
        <w:spacing w:after="0"/>
        <w:jc w:val="both"/>
        <w:rPr>
          <w:rFonts w:cs="Calibri"/>
          <w:sz w:val="24"/>
          <w:szCs w:val="24"/>
        </w:rPr>
      </w:pPr>
      <w:r>
        <w:rPr>
          <w:rFonts w:cs="Calibri"/>
          <w:b/>
          <w:i/>
          <w:sz w:val="24"/>
          <w:szCs w:val="24"/>
        </w:rPr>
        <w:t>Glow Education Project</w:t>
      </w:r>
      <w:r w:rsidR="00000000">
        <w:rPr>
          <w:rFonts w:cs="Calibri"/>
          <w:sz w:val="24"/>
          <w:szCs w:val="24"/>
        </w:rPr>
        <w:t xml:space="preserve"> understands its role in the three safeguarding partner arrangements and especially the DSL and their Deputy will be aware of and follow their local arrangements.  </w:t>
      </w:r>
    </w:p>
    <w:p w14:paraId="35C3E92D" w14:textId="77777777" w:rsidR="002C3894" w:rsidRDefault="002C3894">
      <w:pPr>
        <w:pStyle w:val="Standard"/>
        <w:spacing w:after="0" w:line="240" w:lineRule="auto"/>
        <w:ind w:right="2"/>
        <w:jc w:val="both"/>
        <w:rPr>
          <w:rFonts w:eastAsia="Arial" w:cs="Calibri"/>
          <w:sz w:val="24"/>
          <w:szCs w:val="24"/>
          <w:lang w:eastAsia="en-GB"/>
        </w:rPr>
      </w:pPr>
    </w:p>
    <w:p w14:paraId="37D52A75" w14:textId="77777777" w:rsidR="002C3894" w:rsidRDefault="002C3894">
      <w:pPr>
        <w:pStyle w:val="Standard"/>
        <w:spacing w:after="0"/>
        <w:jc w:val="both"/>
        <w:rPr>
          <w:rFonts w:cs="Calibri"/>
          <w:b/>
          <w:sz w:val="24"/>
          <w:szCs w:val="24"/>
          <w:u w:val="single"/>
        </w:rPr>
      </w:pPr>
    </w:p>
    <w:p w14:paraId="07CA8C72" w14:textId="77777777" w:rsidR="002C3894" w:rsidRDefault="002C3894">
      <w:pPr>
        <w:pStyle w:val="Standard"/>
        <w:spacing w:after="0"/>
        <w:jc w:val="both"/>
        <w:rPr>
          <w:rFonts w:cs="Calibri"/>
          <w:b/>
          <w:sz w:val="24"/>
          <w:szCs w:val="24"/>
          <w:u w:val="single"/>
        </w:rPr>
      </w:pPr>
    </w:p>
    <w:p w14:paraId="007A9EE6" w14:textId="77777777" w:rsidR="002C3894" w:rsidRDefault="002C3894">
      <w:pPr>
        <w:pStyle w:val="Standard"/>
        <w:spacing w:after="0"/>
        <w:jc w:val="both"/>
        <w:rPr>
          <w:rFonts w:cs="Calibri"/>
          <w:b/>
          <w:sz w:val="24"/>
          <w:szCs w:val="24"/>
          <w:u w:val="single"/>
        </w:rPr>
      </w:pPr>
    </w:p>
    <w:p w14:paraId="7B2E9AD8" w14:textId="77777777" w:rsidR="002C3894" w:rsidRDefault="00000000">
      <w:pPr>
        <w:pStyle w:val="Standard"/>
        <w:spacing w:after="0"/>
        <w:jc w:val="both"/>
        <w:rPr>
          <w:rFonts w:cs="Calibri"/>
          <w:b/>
          <w:sz w:val="24"/>
          <w:szCs w:val="24"/>
          <w:u w:val="single"/>
        </w:rPr>
      </w:pPr>
      <w:r>
        <w:rPr>
          <w:rFonts w:cs="Calibri"/>
          <w:b/>
          <w:sz w:val="24"/>
          <w:szCs w:val="24"/>
          <w:u w:val="single"/>
        </w:rPr>
        <w:t>The voice of the learner</w:t>
      </w:r>
    </w:p>
    <w:p w14:paraId="45F740A3" w14:textId="1543B2E4" w:rsidR="002C3894" w:rsidRDefault="004F68C4">
      <w:pPr>
        <w:pStyle w:val="Standard"/>
        <w:spacing w:after="0"/>
        <w:jc w:val="both"/>
        <w:rPr>
          <w:rFonts w:cs="Calibri"/>
          <w:sz w:val="24"/>
          <w:szCs w:val="24"/>
        </w:rPr>
      </w:pPr>
      <w:r>
        <w:rPr>
          <w:rFonts w:cs="Calibri"/>
          <w:b/>
          <w:i/>
          <w:sz w:val="24"/>
          <w:szCs w:val="24"/>
        </w:rPr>
        <w:lastRenderedPageBreak/>
        <w:t>Glow Education Project</w:t>
      </w:r>
      <w:r w:rsidR="00000000">
        <w:rPr>
          <w:rFonts w:cs="Calibri"/>
          <w:sz w:val="24"/>
          <w:szCs w:val="24"/>
        </w:rPr>
        <w:t xml:space="preserve"> is committed to providing the best care and support to help all who they work with grow and reach their fullest potential. They will promote the importance of the learner being at the centre of all it does, especially when dealing with concerns about them.</w:t>
      </w:r>
    </w:p>
    <w:p w14:paraId="39778F72" w14:textId="77777777" w:rsidR="002C3894" w:rsidRDefault="002C3894">
      <w:pPr>
        <w:pStyle w:val="Standard"/>
        <w:spacing w:after="0"/>
        <w:jc w:val="both"/>
        <w:rPr>
          <w:rFonts w:cs="Calibri"/>
          <w:sz w:val="24"/>
          <w:szCs w:val="24"/>
        </w:rPr>
      </w:pPr>
    </w:p>
    <w:p w14:paraId="3AC6E746" w14:textId="7E9BA5D8" w:rsidR="002C3894" w:rsidRDefault="004F68C4">
      <w:pPr>
        <w:pStyle w:val="Standard"/>
        <w:spacing w:after="0"/>
        <w:jc w:val="both"/>
        <w:rPr>
          <w:rFonts w:cs="Calibri"/>
          <w:sz w:val="24"/>
          <w:szCs w:val="24"/>
        </w:rPr>
      </w:pPr>
      <w:r>
        <w:rPr>
          <w:rFonts w:cs="Calibri"/>
          <w:b/>
          <w:i/>
          <w:sz w:val="24"/>
          <w:szCs w:val="24"/>
        </w:rPr>
        <w:t>Glow Education Project</w:t>
      </w:r>
      <w:r w:rsidR="00000000">
        <w:rPr>
          <w:rFonts w:cs="Calibri"/>
          <w:sz w:val="24"/>
          <w:szCs w:val="24"/>
        </w:rPr>
        <w:t xml:space="preserve"> will:</w:t>
      </w:r>
    </w:p>
    <w:p w14:paraId="7BA3409E" w14:textId="77777777" w:rsidR="002C3894" w:rsidRDefault="00000000">
      <w:pPr>
        <w:pStyle w:val="ListParagraph"/>
        <w:numPr>
          <w:ilvl w:val="0"/>
          <w:numId w:val="1"/>
        </w:numPr>
        <w:spacing w:after="0"/>
        <w:ind w:left="426" w:hanging="426"/>
        <w:jc w:val="both"/>
        <w:rPr>
          <w:rFonts w:cs="Calibri"/>
          <w:sz w:val="24"/>
          <w:szCs w:val="24"/>
        </w:rPr>
      </w:pPr>
      <w:r>
        <w:rPr>
          <w:rFonts w:cs="Calibri"/>
          <w:sz w:val="24"/>
          <w:szCs w:val="24"/>
        </w:rPr>
        <w:t>Establish and maintain an ethos that learners are of primary concern</w:t>
      </w:r>
    </w:p>
    <w:p w14:paraId="40F2E595" w14:textId="77777777" w:rsidR="002C3894" w:rsidRDefault="002C3894">
      <w:pPr>
        <w:spacing w:after="0"/>
        <w:jc w:val="both"/>
        <w:rPr>
          <w:rFonts w:cs="Calibri"/>
          <w:sz w:val="24"/>
          <w:szCs w:val="24"/>
        </w:rPr>
      </w:pPr>
    </w:p>
    <w:p w14:paraId="415E6C75" w14:textId="77777777" w:rsidR="002C3894" w:rsidRDefault="00000000">
      <w:pPr>
        <w:pStyle w:val="ListParagraph"/>
        <w:numPr>
          <w:ilvl w:val="0"/>
          <w:numId w:val="1"/>
        </w:numPr>
        <w:ind w:left="426" w:hanging="426"/>
        <w:jc w:val="both"/>
        <w:rPr>
          <w:rFonts w:cs="Calibri"/>
          <w:sz w:val="24"/>
          <w:szCs w:val="24"/>
        </w:rPr>
      </w:pPr>
      <w:r>
        <w:rPr>
          <w:rFonts w:cs="Calibri"/>
          <w:sz w:val="24"/>
          <w:szCs w:val="24"/>
        </w:rPr>
        <w:t>Ensure opportunities for learners to talk and be listened to</w:t>
      </w:r>
    </w:p>
    <w:p w14:paraId="5E738A7C" w14:textId="77777777" w:rsidR="002C3894" w:rsidRDefault="00000000">
      <w:pPr>
        <w:pStyle w:val="ListParagraph"/>
        <w:numPr>
          <w:ilvl w:val="0"/>
          <w:numId w:val="1"/>
        </w:numPr>
        <w:ind w:left="426" w:hanging="426"/>
        <w:jc w:val="both"/>
        <w:rPr>
          <w:rFonts w:cs="Calibri"/>
          <w:sz w:val="24"/>
          <w:szCs w:val="24"/>
        </w:rPr>
      </w:pPr>
      <w:r>
        <w:rPr>
          <w:rFonts w:cs="Calibri"/>
          <w:sz w:val="24"/>
          <w:szCs w:val="24"/>
        </w:rPr>
        <w:t>Make clear to learners who the key adults are in the organisation that they can go to and talk with</w:t>
      </w:r>
    </w:p>
    <w:p w14:paraId="1194A9EA" w14:textId="77777777" w:rsidR="002C3894" w:rsidRDefault="00000000">
      <w:pPr>
        <w:pStyle w:val="ListParagraph"/>
        <w:numPr>
          <w:ilvl w:val="0"/>
          <w:numId w:val="1"/>
        </w:numPr>
        <w:ind w:left="426" w:hanging="426"/>
        <w:jc w:val="both"/>
        <w:rPr>
          <w:rFonts w:cs="Calibri"/>
          <w:sz w:val="24"/>
          <w:szCs w:val="24"/>
        </w:rPr>
      </w:pPr>
      <w:r>
        <w:rPr>
          <w:rFonts w:cs="Calibri"/>
          <w:sz w:val="24"/>
          <w:szCs w:val="24"/>
        </w:rPr>
        <w:t>Consult with the learner, where appropriate, when dealing with a concern about them, ensuring they have shared any information important to them, including what they want to happen</w:t>
      </w:r>
    </w:p>
    <w:p w14:paraId="0F473AF2" w14:textId="77777777" w:rsidR="002C3894" w:rsidRDefault="00000000">
      <w:pPr>
        <w:pStyle w:val="ListParagraph"/>
        <w:numPr>
          <w:ilvl w:val="0"/>
          <w:numId w:val="1"/>
        </w:numPr>
        <w:ind w:left="426" w:hanging="426"/>
        <w:jc w:val="both"/>
        <w:rPr>
          <w:rFonts w:cs="Calibri"/>
          <w:sz w:val="24"/>
          <w:szCs w:val="24"/>
        </w:rPr>
      </w:pPr>
      <w:r>
        <w:rPr>
          <w:rFonts w:cs="Calibri"/>
          <w:sz w:val="24"/>
          <w:szCs w:val="24"/>
        </w:rPr>
        <w:t>Record accurately and without prejudice any information shared by a learner, or others about them</w:t>
      </w:r>
    </w:p>
    <w:p w14:paraId="3AAD0D96" w14:textId="77777777" w:rsidR="002C3894" w:rsidRDefault="00000000">
      <w:pPr>
        <w:pStyle w:val="ListParagraph"/>
        <w:numPr>
          <w:ilvl w:val="0"/>
          <w:numId w:val="1"/>
        </w:numPr>
        <w:ind w:left="426" w:hanging="426"/>
        <w:jc w:val="both"/>
        <w:rPr>
          <w:rFonts w:cs="Calibri"/>
          <w:sz w:val="24"/>
          <w:szCs w:val="24"/>
        </w:rPr>
      </w:pPr>
      <w:r>
        <w:rPr>
          <w:rFonts w:cs="Calibri"/>
          <w:sz w:val="24"/>
          <w:szCs w:val="24"/>
        </w:rPr>
        <w:t>Create opportunities for learners to understand the need for their own safety and how they can get help for others when needed</w:t>
      </w:r>
    </w:p>
    <w:p w14:paraId="1BEF0BC3" w14:textId="77777777" w:rsidR="002C3894" w:rsidRDefault="00000000">
      <w:pPr>
        <w:pStyle w:val="ListParagraph"/>
        <w:numPr>
          <w:ilvl w:val="0"/>
          <w:numId w:val="1"/>
        </w:numPr>
        <w:spacing w:after="0"/>
        <w:ind w:left="426" w:hanging="426"/>
        <w:jc w:val="both"/>
        <w:rPr>
          <w:rFonts w:cs="Calibri"/>
          <w:sz w:val="24"/>
          <w:szCs w:val="24"/>
        </w:rPr>
      </w:pPr>
      <w:r>
        <w:rPr>
          <w:rFonts w:cs="Calibri"/>
          <w:sz w:val="24"/>
          <w:szCs w:val="24"/>
        </w:rPr>
        <w:t>Ensure that their diverse needs are treated respectfully and sensitively when seeking to help and support them especially if that involves the need for referral to other agencies.</w:t>
      </w:r>
    </w:p>
    <w:p w14:paraId="3CA2EA44" w14:textId="77777777" w:rsidR="002C3894" w:rsidRDefault="002C3894">
      <w:pPr>
        <w:pStyle w:val="ListParagraph"/>
        <w:spacing w:after="0"/>
        <w:ind w:left="426"/>
        <w:jc w:val="both"/>
        <w:rPr>
          <w:rFonts w:cs="Calibri"/>
          <w:sz w:val="24"/>
          <w:szCs w:val="24"/>
        </w:rPr>
      </w:pPr>
    </w:p>
    <w:p w14:paraId="510215E8" w14:textId="77777777" w:rsidR="002C3894" w:rsidRDefault="00000000">
      <w:pPr>
        <w:pStyle w:val="Standard"/>
        <w:spacing w:after="0"/>
        <w:jc w:val="both"/>
        <w:rPr>
          <w:rFonts w:cs="Calibri"/>
          <w:b/>
          <w:sz w:val="24"/>
          <w:szCs w:val="24"/>
          <w:u w:val="single"/>
        </w:rPr>
      </w:pPr>
      <w:r>
        <w:rPr>
          <w:rFonts w:cs="Calibri"/>
          <w:b/>
          <w:sz w:val="24"/>
          <w:szCs w:val="24"/>
          <w:u w:val="single"/>
        </w:rPr>
        <w:t>Safeguarding in the Curriculum.</w:t>
      </w:r>
    </w:p>
    <w:p w14:paraId="580F5200" w14:textId="77777777" w:rsidR="002C3894" w:rsidRDefault="002C3894">
      <w:pPr>
        <w:pStyle w:val="Standard"/>
        <w:spacing w:after="0"/>
        <w:jc w:val="both"/>
        <w:rPr>
          <w:rFonts w:cs="Calibri"/>
          <w:sz w:val="24"/>
          <w:szCs w:val="24"/>
        </w:rPr>
      </w:pPr>
    </w:p>
    <w:p w14:paraId="5EC9B958" w14:textId="163F6D07" w:rsidR="002C3894" w:rsidRDefault="00000000">
      <w:pPr>
        <w:pStyle w:val="Standard"/>
        <w:spacing w:after="0"/>
        <w:jc w:val="both"/>
      </w:pPr>
      <w:r>
        <w:rPr>
          <w:rFonts w:cs="Calibri"/>
          <w:sz w:val="24"/>
          <w:szCs w:val="24"/>
        </w:rPr>
        <w:t xml:space="preserve">In line with KCSIE 2020, </w:t>
      </w:r>
      <w:r w:rsidR="004F68C4">
        <w:rPr>
          <w:rFonts w:cs="Calibri"/>
          <w:b/>
          <w:i/>
          <w:sz w:val="24"/>
          <w:szCs w:val="24"/>
        </w:rPr>
        <w:t>Glow Education Project</w:t>
      </w:r>
      <w:r>
        <w:rPr>
          <w:rFonts w:cs="Calibri"/>
          <w:sz w:val="24"/>
          <w:szCs w:val="24"/>
        </w:rPr>
        <w:t xml:space="preserve"> will bring into its curriculum teaching for learners on safeguarding and especially on-line safety. </w:t>
      </w:r>
    </w:p>
    <w:p w14:paraId="7BD83BA8" w14:textId="77777777" w:rsidR="002C3894" w:rsidRDefault="002C3894">
      <w:pPr>
        <w:pStyle w:val="Standard"/>
        <w:spacing w:after="0"/>
        <w:jc w:val="both"/>
        <w:rPr>
          <w:rFonts w:cs="Calibri"/>
          <w:sz w:val="24"/>
          <w:szCs w:val="24"/>
        </w:rPr>
      </w:pPr>
    </w:p>
    <w:p w14:paraId="3175A24E" w14:textId="77777777" w:rsidR="002C3894" w:rsidRDefault="00000000">
      <w:pPr>
        <w:pStyle w:val="Standard"/>
        <w:spacing w:after="0"/>
        <w:jc w:val="both"/>
      </w:pPr>
      <w:r>
        <w:rPr>
          <w:rFonts w:cs="Calibri"/>
          <w:sz w:val="24"/>
          <w:szCs w:val="24"/>
        </w:rPr>
        <w:t>The DSL along with the Head will oversee this is implemented into the school curriculum and take account especially of those subjects mentioned in KCSIE</w:t>
      </w:r>
      <w:r>
        <w:rPr>
          <w:rFonts w:cs="Calibri"/>
          <w:color w:val="FF0000"/>
          <w:sz w:val="24"/>
          <w:szCs w:val="24"/>
        </w:rPr>
        <w:t>.</w:t>
      </w:r>
    </w:p>
    <w:p w14:paraId="08E050FF" w14:textId="77777777" w:rsidR="002C3894" w:rsidRDefault="002C3894">
      <w:pPr>
        <w:spacing w:after="0"/>
        <w:jc w:val="both"/>
        <w:rPr>
          <w:rFonts w:cs="Calibri"/>
          <w:sz w:val="24"/>
          <w:szCs w:val="24"/>
        </w:rPr>
      </w:pPr>
    </w:p>
    <w:p w14:paraId="20900521" w14:textId="77777777" w:rsidR="002C3894" w:rsidRDefault="00000000">
      <w:pPr>
        <w:pStyle w:val="Standard"/>
        <w:spacing w:after="0"/>
        <w:jc w:val="both"/>
        <w:rPr>
          <w:rFonts w:cs="Calibri"/>
          <w:b/>
          <w:sz w:val="24"/>
          <w:szCs w:val="24"/>
          <w:u w:val="single"/>
        </w:rPr>
      </w:pPr>
      <w:r>
        <w:rPr>
          <w:rFonts w:cs="Calibri"/>
          <w:b/>
          <w:sz w:val="24"/>
          <w:szCs w:val="24"/>
          <w:u w:val="single"/>
        </w:rPr>
        <w:t>Think Family approach and contextual safeguarding.</w:t>
      </w:r>
    </w:p>
    <w:p w14:paraId="50218932" w14:textId="77777777" w:rsidR="002C3894" w:rsidRDefault="002C3894">
      <w:pPr>
        <w:pStyle w:val="Standard"/>
        <w:spacing w:after="0"/>
        <w:jc w:val="both"/>
        <w:rPr>
          <w:u w:val="single"/>
        </w:rPr>
      </w:pPr>
    </w:p>
    <w:p w14:paraId="31992492" w14:textId="35FE71B6" w:rsidR="002C3894" w:rsidRDefault="00000000">
      <w:pPr>
        <w:pStyle w:val="Standard"/>
        <w:spacing w:after="0"/>
        <w:jc w:val="both"/>
        <w:rPr>
          <w:rFonts w:cs="Calibri"/>
          <w:sz w:val="24"/>
          <w:szCs w:val="24"/>
        </w:rPr>
      </w:pPr>
      <w:proofErr w:type="gramStart"/>
      <w:r>
        <w:rPr>
          <w:rFonts w:cs="Calibri"/>
          <w:sz w:val="24"/>
          <w:szCs w:val="24"/>
        </w:rPr>
        <w:t>In order to</w:t>
      </w:r>
      <w:proofErr w:type="gramEnd"/>
      <w:r>
        <w:rPr>
          <w:rFonts w:cs="Calibri"/>
          <w:sz w:val="24"/>
          <w:szCs w:val="24"/>
        </w:rPr>
        <w:t xml:space="preserve"> meet the needs of the learner and keep them safe, </w:t>
      </w:r>
      <w:r w:rsidR="004F68C4">
        <w:rPr>
          <w:rFonts w:cs="Calibri"/>
          <w:b/>
          <w:i/>
          <w:sz w:val="24"/>
          <w:szCs w:val="24"/>
        </w:rPr>
        <w:t>Glow Education Project</w:t>
      </w:r>
      <w:r>
        <w:rPr>
          <w:rFonts w:cs="Calibri"/>
          <w:sz w:val="24"/>
          <w:szCs w:val="24"/>
        </w:rPr>
        <w:t xml:space="preserve"> must take account of their family and community circumstances. </w:t>
      </w:r>
      <w:r w:rsidR="003B24FD">
        <w:rPr>
          <w:rFonts w:cs="Calibri"/>
          <w:b/>
          <w:i/>
          <w:sz w:val="24"/>
          <w:szCs w:val="24"/>
        </w:rPr>
        <w:t>Glow Education Project</w:t>
      </w:r>
      <w:r>
        <w:rPr>
          <w:rFonts w:cs="Calibri"/>
          <w:sz w:val="24"/>
          <w:szCs w:val="24"/>
        </w:rPr>
        <w:t xml:space="preserve"> will do its utmost to work in partnership with the family, acknowledging that best outcomes are achieved with their involvement and participation. It will ensure that details of the learner’s family, including significant people within the household, are clearly </w:t>
      </w:r>
      <w:r w:rsidR="004F68C4">
        <w:rPr>
          <w:rFonts w:cs="Calibri"/>
          <w:sz w:val="24"/>
          <w:szCs w:val="24"/>
        </w:rPr>
        <w:t>documented,</w:t>
      </w:r>
      <w:r>
        <w:rPr>
          <w:rFonts w:cs="Calibri"/>
          <w:sz w:val="24"/>
          <w:szCs w:val="24"/>
        </w:rPr>
        <w:t xml:space="preserve"> and reviewed at an appropriate</w:t>
      </w:r>
      <w:r w:rsidR="004F68C4">
        <w:rPr>
          <w:rFonts w:cs="Calibri"/>
          <w:sz w:val="24"/>
          <w:szCs w:val="24"/>
        </w:rPr>
        <w:t xml:space="preserve"> </w:t>
      </w:r>
      <w:r>
        <w:rPr>
          <w:rFonts w:cs="Calibri"/>
          <w:sz w:val="24"/>
          <w:szCs w:val="24"/>
        </w:rPr>
        <w:t>opportunity.</w:t>
      </w:r>
      <w:r>
        <w:rPr>
          <w:rFonts w:cs="Calibri"/>
          <w:sz w:val="24"/>
          <w:szCs w:val="24"/>
        </w:rPr>
        <w:br/>
      </w:r>
    </w:p>
    <w:p w14:paraId="5B1CD3F9" w14:textId="77777777" w:rsidR="002C3894" w:rsidRDefault="00000000">
      <w:pPr>
        <w:pStyle w:val="Standard"/>
        <w:spacing w:after="0"/>
        <w:jc w:val="both"/>
        <w:rPr>
          <w:rFonts w:cs="Calibri"/>
          <w:sz w:val="24"/>
          <w:szCs w:val="24"/>
        </w:rPr>
      </w:pPr>
      <w:r>
        <w:rPr>
          <w:rFonts w:cs="Calibri"/>
          <w:sz w:val="24"/>
          <w:szCs w:val="24"/>
        </w:rPr>
        <w:lastRenderedPageBreak/>
        <w:t xml:space="preserve">In assessing how best to support a learner, the wider context must be </w:t>
      </w:r>
      <w:proofErr w:type="gramStart"/>
      <w:r>
        <w:rPr>
          <w:rFonts w:cs="Calibri"/>
          <w:sz w:val="24"/>
          <w:szCs w:val="24"/>
        </w:rPr>
        <w:t>taken into account</w:t>
      </w:r>
      <w:proofErr w:type="gramEnd"/>
      <w:r>
        <w:rPr>
          <w:rFonts w:cs="Calibri"/>
          <w:sz w:val="24"/>
          <w:szCs w:val="24"/>
        </w:rPr>
        <w:t>, so consideration will be given to what is known about their family, the environment in which they live and socialise and relationships with others, especially other young people and adults.</w:t>
      </w:r>
    </w:p>
    <w:p w14:paraId="7BFCD69D" w14:textId="77777777" w:rsidR="002C3894" w:rsidRDefault="002C3894">
      <w:pPr>
        <w:pStyle w:val="Standard"/>
        <w:spacing w:after="0"/>
        <w:jc w:val="both"/>
        <w:rPr>
          <w:rFonts w:cs="Calibri"/>
          <w:sz w:val="24"/>
          <w:szCs w:val="24"/>
        </w:rPr>
      </w:pPr>
    </w:p>
    <w:p w14:paraId="2DC2391A" w14:textId="5FD78153" w:rsidR="002C3894" w:rsidRDefault="004F68C4">
      <w:pPr>
        <w:pStyle w:val="Standard"/>
        <w:spacing w:after="0"/>
        <w:jc w:val="both"/>
        <w:rPr>
          <w:rFonts w:cs="Calibri"/>
          <w:sz w:val="24"/>
          <w:szCs w:val="24"/>
        </w:rPr>
      </w:pPr>
      <w:r>
        <w:rPr>
          <w:rFonts w:cs="Calibri"/>
          <w:b/>
          <w:i/>
          <w:sz w:val="24"/>
          <w:szCs w:val="24"/>
        </w:rPr>
        <w:t>Glow Education Project</w:t>
      </w:r>
      <w:r w:rsidR="00000000">
        <w:rPr>
          <w:rFonts w:cs="Calibri"/>
          <w:sz w:val="24"/>
          <w:szCs w:val="24"/>
        </w:rPr>
        <w:t xml:space="preserve"> staff will be alert to other aspects of contextual safeguarding will be related to previous concerns about the learner, their individual and diverse characteristics and identity as well as understanding any significant events the learner may have experienced, </w:t>
      </w:r>
      <w:proofErr w:type="gramStart"/>
      <w:r w:rsidR="00000000">
        <w:rPr>
          <w:rFonts w:cs="Calibri"/>
          <w:sz w:val="24"/>
          <w:szCs w:val="24"/>
        </w:rPr>
        <w:t>past</w:t>
      </w:r>
      <w:proofErr w:type="gramEnd"/>
      <w:r w:rsidR="00000000">
        <w:rPr>
          <w:rFonts w:cs="Calibri"/>
          <w:sz w:val="24"/>
          <w:szCs w:val="24"/>
        </w:rPr>
        <w:t xml:space="preserve"> or present, which sets any concerns or behaviours in context and best decides how to keep them safe.</w:t>
      </w:r>
    </w:p>
    <w:p w14:paraId="0F155BDC" w14:textId="77777777" w:rsidR="002C3894" w:rsidRDefault="002C3894">
      <w:pPr>
        <w:pStyle w:val="Standard"/>
        <w:spacing w:after="0"/>
        <w:jc w:val="both"/>
        <w:rPr>
          <w:rFonts w:cs="Calibri"/>
          <w:b/>
          <w:sz w:val="24"/>
          <w:szCs w:val="24"/>
        </w:rPr>
      </w:pPr>
    </w:p>
    <w:p w14:paraId="4171D05A" w14:textId="77777777" w:rsidR="002C3894" w:rsidRDefault="00000000">
      <w:pPr>
        <w:pStyle w:val="Standard"/>
        <w:spacing w:after="0"/>
        <w:jc w:val="both"/>
        <w:rPr>
          <w:rFonts w:cs="Calibri"/>
          <w:b/>
          <w:sz w:val="24"/>
          <w:szCs w:val="24"/>
          <w:u w:val="single"/>
        </w:rPr>
      </w:pPr>
      <w:r>
        <w:rPr>
          <w:rFonts w:cs="Calibri"/>
          <w:b/>
          <w:sz w:val="24"/>
          <w:szCs w:val="24"/>
          <w:u w:val="single"/>
        </w:rPr>
        <w:t>Creating a safe culture</w:t>
      </w:r>
    </w:p>
    <w:p w14:paraId="4652E6D6" w14:textId="7F4D12B8" w:rsidR="002C3894" w:rsidRDefault="004F68C4">
      <w:pPr>
        <w:pStyle w:val="Standard"/>
        <w:spacing w:after="0"/>
        <w:jc w:val="both"/>
        <w:rPr>
          <w:rFonts w:cs="Calibri"/>
          <w:sz w:val="24"/>
          <w:szCs w:val="24"/>
        </w:rPr>
      </w:pPr>
      <w:r>
        <w:rPr>
          <w:rFonts w:cs="Calibri"/>
          <w:b/>
          <w:i/>
          <w:sz w:val="24"/>
          <w:szCs w:val="24"/>
        </w:rPr>
        <w:t>Glow Education Project</w:t>
      </w:r>
      <w:r w:rsidR="00000000">
        <w:rPr>
          <w:rFonts w:cs="Calibri"/>
          <w:sz w:val="24"/>
          <w:szCs w:val="24"/>
        </w:rPr>
        <w:t xml:space="preserve"> recognises that because of their </w:t>
      </w:r>
      <w:proofErr w:type="gramStart"/>
      <w:r w:rsidR="00000000">
        <w:rPr>
          <w:rFonts w:cs="Calibri"/>
          <w:sz w:val="24"/>
          <w:szCs w:val="24"/>
        </w:rPr>
        <w:t>day to day</w:t>
      </w:r>
      <w:proofErr w:type="gramEnd"/>
      <w:r w:rsidR="00000000">
        <w:rPr>
          <w:rFonts w:cs="Calibri"/>
          <w:sz w:val="24"/>
          <w:szCs w:val="24"/>
        </w:rPr>
        <w:t xml:space="preserve"> contact with learners, all staff are well placed to create an environment that promotes safety and support and helps learners to know how to report concerns and seek help and to be assured their concerns will be taken seriously.</w:t>
      </w:r>
    </w:p>
    <w:p w14:paraId="756E66EC" w14:textId="77777777" w:rsidR="002C3894" w:rsidRDefault="002C3894">
      <w:pPr>
        <w:pStyle w:val="Standard"/>
        <w:spacing w:after="0"/>
        <w:jc w:val="both"/>
        <w:rPr>
          <w:rFonts w:cs="Calibri"/>
          <w:sz w:val="24"/>
          <w:szCs w:val="24"/>
        </w:rPr>
      </w:pPr>
    </w:p>
    <w:p w14:paraId="276F5B01" w14:textId="7AFC54A0" w:rsidR="002C3894" w:rsidRDefault="00000000">
      <w:pPr>
        <w:pStyle w:val="Standard"/>
        <w:spacing w:after="0"/>
        <w:jc w:val="both"/>
        <w:rPr>
          <w:rFonts w:cs="Calibri"/>
          <w:sz w:val="24"/>
          <w:szCs w:val="24"/>
        </w:rPr>
      </w:pPr>
      <w:r>
        <w:rPr>
          <w:rFonts w:cs="Calibri"/>
          <w:sz w:val="24"/>
          <w:szCs w:val="24"/>
        </w:rPr>
        <w:t xml:space="preserve">Through displayed accessible information, </w:t>
      </w:r>
      <w:r w:rsidR="004F68C4">
        <w:rPr>
          <w:rFonts w:cs="Calibri"/>
          <w:b/>
          <w:i/>
          <w:sz w:val="24"/>
          <w:szCs w:val="24"/>
        </w:rPr>
        <w:t xml:space="preserve">Glow Education Project </w:t>
      </w:r>
      <w:r>
        <w:rPr>
          <w:rFonts w:cs="Calibri"/>
          <w:sz w:val="24"/>
          <w:szCs w:val="24"/>
        </w:rPr>
        <w:t xml:space="preserve">will demonstrate its commitment to safeguarding, responding </w:t>
      </w:r>
      <w:proofErr w:type="gramStart"/>
      <w:r>
        <w:rPr>
          <w:rFonts w:cs="Calibri"/>
          <w:sz w:val="24"/>
          <w:szCs w:val="24"/>
        </w:rPr>
        <w:t>well</w:t>
      </w:r>
      <w:proofErr w:type="gramEnd"/>
      <w:r>
        <w:rPr>
          <w:rFonts w:cs="Calibri"/>
          <w:sz w:val="24"/>
          <w:szCs w:val="24"/>
        </w:rPr>
        <w:t xml:space="preserve"> and taking seriously any concerns the learner, or other staff members, may have.</w:t>
      </w:r>
    </w:p>
    <w:p w14:paraId="76030529" w14:textId="77777777" w:rsidR="002C3894" w:rsidRDefault="002C3894">
      <w:pPr>
        <w:pStyle w:val="Standard"/>
        <w:spacing w:after="0"/>
        <w:jc w:val="both"/>
        <w:rPr>
          <w:rFonts w:cs="Calibri"/>
          <w:b/>
          <w:sz w:val="24"/>
          <w:szCs w:val="24"/>
        </w:rPr>
      </w:pPr>
    </w:p>
    <w:p w14:paraId="6CE9E0E4" w14:textId="77777777" w:rsidR="002C3894" w:rsidRDefault="00000000">
      <w:pPr>
        <w:pStyle w:val="Standard"/>
        <w:spacing w:after="0"/>
        <w:jc w:val="both"/>
      </w:pPr>
      <w:r>
        <w:rPr>
          <w:rFonts w:cs="Calibri"/>
          <w:b/>
          <w:sz w:val="24"/>
          <w:szCs w:val="24"/>
          <w:u w:val="single"/>
        </w:rPr>
        <w:t>Looked after children</w:t>
      </w:r>
    </w:p>
    <w:p w14:paraId="6365735A" w14:textId="507995FA" w:rsidR="002C3894" w:rsidRDefault="004F68C4">
      <w:pPr>
        <w:pStyle w:val="Standard"/>
        <w:spacing w:after="0" w:line="240" w:lineRule="auto"/>
      </w:pPr>
      <w:r>
        <w:rPr>
          <w:rFonts w:cs="Calibri"/>
          <w:b/>
          <w:i/>
          <w:sz w:val="24"/>
          <w:szCs w:val="24"/>
        </w:rPr>
        <w:t xml:space="preserve">Glow Education Project </w:t>
      </w:r>
      <w:r w:rsidR="00000000">
        <w:rPr>
          <w:rFonts w:cs="Calibri"/>
          <w:sz w:val="24"/>
          <w:szCs w:val="24"/>
        </w:rPr>
        <w:t xml:space="preserve">will take its responsibility to those learners who are Looked After particularly seriously given they will be subject to a multi-agency plan which </w:t>
      </w:r>
      <w:r w:rsidR="003B24FD">
        <w:rPr>
          <w:rFonts w:cs="Calibri"/>
          <w:b/>
          <w:i/>
          <w:sz w:val="24"/>
          <w:szCs w:val="24"/>
        </w:rPr>
        <w:t>Glow Education Project</w:t>
      </w:r>
      <w:r w:rsidR="00000000">
        <w:rPr>
          <w:rFonts w:cs="Calibri"/>
          <w:sz w:val="24"/>
          <w:szCs w:val="24"/>
        </w:rPr>
        <w:t xml:space="preserve"> will be able to contribute to as appropriate.</w:t>
      </w:r>
      <w:r w:rsidR="00000000">
        <w:rPr>
          <w:rFonts w:cs="Calibri"/>
          <w:sz w:val="24"/>
          <w:szCs w:val="24"/>
        </w:rPr>
        <w:br/>
      </w:r>
    </w:p>
    <w:p w14:paraId="46072C85" w14:textId="590D7A97" w:rsidR="002C3894" w:rsidRDefault="00000000">
      <w:pPr>
        <w:pStyle w:val="Standard"/>
        <w:spacing w:after="0" w:line="240" w:lineRule="auto"/>
      </w:pPr>
      <w:r>
        <w:rPr>
          <w:rFonts w:cs="Calibri"/>
          <w:sz w:val="24"/>
          <w:szCs w:val="24"/>
        </w:rPr>
        <w:t xml:space="preserve">The DSL will have details of the learner’s social worker and the virtual school (T: 0115 876 4692, E: </w:t>
      </w:r>
      <w:hyperlink r:id="rId7" w:history="1">
        <w:r>
          <w:rPr>
            <w:rFonts w:cs="Calibri"/>
            <w:color w:val="00000A"/>
            <w:sz w:val="24"/>
            <w:szCs w:val="24"/>
          </w:rPr>
          <w:t>thevirtualschool@nottinghamcity.gov.uk</w:t>
        </w:r>
      </w:hyperlink>
      <w:r>
        <w:rPr>
          <w:rFonts w:cs="Calibri"/>
          <w:sz w:val="24"/>
          <w:szCs w:val="24"/>
        </w:rPr>
        <w:t xml:space="preserve">) and will ensure that </w:t>
      </w:r>
      <w:r w:rsidR="004F68C4">
        <w:rPr>
          <w:rFonts w:cs="Calibri"/>
          <w:b/>
          <w:i/>
          <w:sz w:val="24"/>
          <w:szCs w:val="24"/>
        </w:rPr>
        <w:t>Glow Education Project</w:t>
      </w:r>
      <w:r>
        <w:rPr>
          <w:rFonts w:cs="Calibri"/>
          <w:sz w:val="24"/>
          <w:szCs w:val="24"/>
        </w:rPr>
        <w:t xml:space="preserve"> takes an active part in contributing to the plans in place for learners.  It will ensure that the educational achievement of children Looked After is promoted and supported by the Local Authority.</w:t>
      </w:r>
    </w:p>
    <w:p w14:paraId="1C43C894" w14:textId="77777777" w:rsidR="002C3894" w:rsidRDefault="002C3894">
      <w:pPr>
        <w:pStyle w:val="Standard"/>
        <w:spacing w:after="0" w:line="240" w:lineRule="auto"/>
        <w:rPr>
          <w:rFonts w:cs="Calibri"/>
          <w:sz w:val="24"/>
          <w:szCs w:val="24"/>
        </w:rPr>
      </w:pPr>
    </w:p>
    <w:p w14:paraId="6F729C92" w14:textId="77777777" w:rsidR="002C3894" w:rsidRDefault="00000000">
      <w:pPr>
        <w:pStyle w:val="Standard"/>
        <w:spacing w:after="0"/>
        <w:jc w:val="both"/>
      </w:pPr>
      <w:r>
        <w:rPr>
          <w:rFonts w:cs="Calibri"/>
          <w:b/>
          <w:sz w:val="24"/>
          <w:szCs w:val="24"/>
          <w:u w:val="single"/>
        </w:rPr>
        <w:t>Responding to concerns for children in need of help, especially protection.</w:t>
      </w:r>
    </w:p>
    <w:p w14:paraId="1AED7FD5" w14:textId="77777777" w:rsidR="002C3894" w:rsidRDefault="00000000">
      <w:pPr>
        <w:pStyle w:val="Standard"/>
        <w:spacing w:after="0"/>
        <w:jc w:val="both"/>
        <w:rPr>
          <w:rFonts w:cs="Calibri"/>
          <w:sz w:val="24"/>
          <w:szCs w:val="24"/>
        </w:rPr>
      </w:pPr>
      <w:r>
        <w:rPr>
          <w:rFonts w:cs="Calibri"/>
          <w:sz w:val="24"/>
          <w:szCs w:val="24"/>
        </w:rPr>
        <w:t>Detailed information is contained with Appendix 2 of this Policy.</w:t>
      </w:r>
    </w:p>
    <w:p w14:paraId="244DCC59" w14:textId="77777777" w:rsidR="002C3894" w:rsidRDefault="002C3894">
      <w:pPr>
        <w:pStyle w:val="Standard"/>
        <w:spacing w:after="0"/>
        <w:jc w:val="both"/>
        <w:rPr>
          <w:rFonts w:cs="Calibri"/>
          <w:b/>
          <w:sz w:val="24"/>
          <w:szCs w:val="24"/>
        </w:rPr>
      </w:pPr>
    </w:p>
    <w:p w14:paraId="57A52E20" w14:textId="48EAC895" w:rsidR="002C3894" w:rsidRDefault="004F68C4">
      <w:pPr>
        <w:pStyle w:val="Standard"/>
        <w:spacing w:after="0"/>
        <w:jc w:val="both"/>
      </w:pPr>
      <w:r>
        <w:rPr>
          <w:rFonts w:cs="Calibri"/>
          <w:b/>
          <w:i/>
          <w:sz w:val="24"/>
          <w:szCs w:val="24"/>
        </w:rPr>
        <w:t xml:space="preserve">Glow Education Project </w:t>
      </w:r>
      <w:r w:rsidR="00000000">
        <w:rPr>
          <w:rFonts w:cs="Calibri"/>
          <w:sz w:val="24"/>
          <w:szCs w:val="24"/>
        </w:rPr>
        <w:t>recognises the duty to respond immediately to any concerns expressed about a learner’s welfare. All staff must follow procedures, ensuring that all concerns are reported to the DSL or their deputy immediately</w:t>
      </w:r>
      <w:r w:rsidR="00000000">
        <w:rPr>
          <w:rFonts w:cs="Calibri"/>
          <w:b/>
          <w:sz w:val="24"/>
          <w:szCs w:val="24"/>
        </w:rPr>
        <w:t>.</w:t>
      </w:r>
    </w:p>
    <w:p w14:paraId="76E75983" w14:textId="77777777" w:rsidR="002C3894" w:rsidRDefault="002C3894">
      <w:pPr>
        <w:pStyle w:val="Standard"/>
        <w:spacing w:after="0"/>
        <w:jc w:val="both"/>
        <w:rPr>
          <w:rFonts w:cs="Calibri"/>
          <w:b/>
          <w:sz w:val="24"/>
          <w:szCs w:val="24"/>
        </w:rPr>
      </w:pPr>
    </w:p>
    <w:p w14:paraId="2461F944" w14:textId="4B7FB70D" w:rsidR="002C3894" w:rsidRDefault="00000000">
      <w:pPr>
        <w:pStyle w:val="Standard"/>
        <w:jc w:val="both"/>
        <w:rPr>
          <w:rFonts w:cs="Calibri"/>
          <w:sz w:val="24"/>
          <w:szCs w:val="24"/>
        </w:rPr>
      </w:pPr>
      <w:r>
        <w:rPr>
          <w:rFonts w:cs="Calibri"/>
          <w:sz w:val="24"/>
          <w:szCs w:val="24"/>
        </w:rPr>
        <w:t xml:space="preserve">In accordance with Keeping Children Safe in Education 2020, </w:t>
      </w:r>
      <w:r w:rsidR="004F68C4">
        <w:rPr>
          <w:rFonts w:cs="Calibri"/>
          <w:b/>
          <w:i/>
          <w:sz w:val="24"/>
          <w:szCs w:val="24"/>
        </w:rPr>
        <w:t xml:space="preserve">Glow Education Project </w:t>
      </w:r>
      <w:r>
        <w:rPr>
          <w:rFonts w:cs="Calibri"/>
          <w:sz w:val="24"/>
          <w:szCs w:val="24"/>
        </w:rPr>
        <w:t>recognises the difference between a concern about a learner and the immediate danger of someone. When a learner is in immediate danger, the DSL or Deputy will contact the statutory agencies and/or emergency service immediately. However, any member of staff should take such urgent action if others are not immediately available or contactable.</w:t>
      </w:r>
    </w:p>
    <w:p w14:paraId="5DA47726" w14:textId="77777777" w:rsidR="002C3894" w:rsidRDefault="002C3894">
      <w:pPr>
        <w:pStyle w:val="Standard"/>
        <w:spacing w:after="0"/>
        <w:jc w:val="both"/>
        <w:rPr>
          <w:rFonts w:cs="Calibri"/>
          <w:sz w:val="24"/>
          <w:szCs w:val="24"/>
        </w:rPr>
      </w:pPr>
    </w:p>
    <w:p w14:paraId="097BD7A8" w14:textId="77777777" w:rsidR="002C3894" w:rsidRDefault="002C3894">
      <w:pPr>
        <w:pStyle w:val="Standard"/>
        <w:spacing w:after="0"/>
        <w:jc w:val="both"/>
        <w:rPr>
          <w:rFonts w:cs="Calibri"/>
          <w:sz w:val="24"/>
          <w:szCs w:val="24"/>
        </w:rPr>
      </w:pPr>
    </w:p>
    <w:p w14:paraId="6F0CFC41" w14:textId="77777777" w:rsidR="002C3894" w:rsidRDefault="00000000">
      <w:pPr>
        <w:pStyle w:val="Standard"/>
        <w:spacing w:after="0"/>
        <w:jc w:val="both"/>
        <w:rPr>
          <w:rFonts w:cs="Calibri"/>
          <w:b/>
          <w:i/>
          <w:sz w:val="24"/>
          <w:szCs w:val="24"/>
        </w:rPr>
      </w:pPr>
      <w:r>
        <w:rPr>
          <w:rFonts w:cs="Calibri"/>
          <w:b/>
          <w:i/>
          <w:sz w:val="24"/>
          <w:szCs w:val="24"/>
        </w:rPr>
        <w:t>Early help</w:t>
      </w:r>
    </w:p>
    <w:p w14:paraId="60363A9A" w14:textId="77777777" w:rsidR="002C3894" w:rsidRDefault="00000000">
      <w:pPr>
        <w:pStyle w:val="Standard"/>
        <w:spacing w:after="0"/>
        <w:jc w:val="both"/>
        <w:rPr>
          <w:rFonts w:cs="Calibri"/>
          <w:sz w:val="24"/>
          <w:szCs w:val="24"/>
        </w:rPr>
      </w:pPr>
      <w:r>
        <w:rPr>
          <w:rFonts w:cs="Calibri"/>
          <w:sz w:val="24"/>
          <w:szCs w:val="24"/>
        </w:rPr>
        <w:t>Early help is an essential provision for learners where concerns are not of a protection nature, but support, assessment and early intervention is appropriate. The DSL will have a key role in liaising with agencies and setting up any assessments needed.</w:t>
      </w:r>
    </w:p>
    <w:p w14:paraId="1B7322DA" w14:textId="77777777" w:rsidR="002C3894" w:rsidRDefault="002C3894">
      <w:pPr>
        <w:pStyle w:val="Standard"/>
        <w:spacing w:after="0"/>
        <w:jc w:val="both"/>
        <w:rPr>
          <w:rFonts w:cs="Calibri"/>
          <w:sz w:val="24"/>
          <w:szCs w:val="24"/>
        </w:rPr>
      </w:pPr>
    </w:p>
    <w:p w14:paraId="2B0CD72B" w14:textId="7D233D01" w:rsidR="002C3894" w:rsidRDefault="004F68C4">
      <w:pPr>
        <w:pStyle w:val="Standard"/>
        <w:spacing w:after="0"/>
        <w:jc w:val="both"/>
        <w:rPr>
          <w:rFonts w:cs="Calibri"/>
          <w:sz w:val="24"/>
          <w:szCs w:val="24"/>
        </w:rPr>
      </w:pPr>
      <w:r>
        <w:rPr>
          <w:rFonts w:cs="Calibri"/>
          <w:b/>
          <w:i/>
          <w:sz w:val="24"/>
          <w:szCs w:val="24"/>
        </w:rPr>
        <w:t>Glow Education Project</w:t>
      </w:r>
      <w:r w:rsidR="00000000">
        <w:rPr>
          <w:rFonts w:cs="Calibri"/>
          <w:sz w:val="24"/>
          <w:szCs w:val="24"/>
        </w:rPr>
        <w:t xml:space="preserve"> staff are aware of the Early Help Assessment process and must understand their role in this, which includes identifying emerging problems to recognise learners who may benefit from early help, passing on concerns and liaising with other agencies at this early stage as appropriate. All Staff must in the first instance discuss their concerns with the Designated Safeguarding Lead or their deputy and understand that they may be required to support other agencies and professionals in assessments for early help. They will receive help to liaise and work with other agencies and ensure a constant review is in place to ensure progress.</w:t>
      </w:r>
    </w:p>
    <w:p w14:paraId="26A75B86" w14:textId="77777777" w:rsidR="002C3894" w:rsidRDefault="002C3894">
      <w:pPr>
        <w:pStyle w:val="Standard"/>
        <w:spacing w:after="0"/>
        <w:jc w:val="both"/>
        <w:rPr>
          <w:rFonts w:cs="Calibri"/>
          <w:sz w:val="24"/>
          <w:szCs w:val="24"/>
        </w:rPr>
      </w:pPr>
    </w:p>
    <w:p w14:paraId="7D6EE16B" w14:textId="76013D0F" w:rsidR="002C3894" w:rsidRDefault="00000000">
      <w:pPr>
        <w:pStyle w:val="Standard"/>
        <w:spacing w:after="0"/>
        <w:jc w:val="both"/>
        <w:rPr>
          <w:rFonts w:cs="Calibri"/>
          <w:sz w:val="24"/>
          <w:szCs w:val="24"/>
        </w:rPr>
      </w:pPr>
      <w:r>
        <w:rPr>
          <w:rFonts w:cs="Calibri"/>
          <w:sz w:val="24"/>
          <w:szCs w:val="24"/>
        </w:rPr>
        <w:t xml:space="preserve">It may be that in some instances </w:t>
      </w:r>
      <w:r w:rsidR="004F68C4">
        <w:rPr>
          <w:rFonts w:cs="Calibri"/>
          <w:b/>
          <w:i/>
          <w:sz w:val="24"/>
          <w:szCs w:val="24"/>
        </w:rPr>
        <w:t>Glow Education Project</w:t>
      </w:r>
      <w:r>
        <w:rPr>
          <w:rFonts w:cs="Calibri"/>
          <w:sz w:val="24"/>
          <w:szCs w:val="24"/>
        </w:rPr>
        <w:t xml:space="preserve"> will act as the lead professional in undertaking such assessment and is committed to doing so and taking advice on how best to do this with support from partner agencies. The Designated Safeguarding Lead must support the staff member taking the lead in setting up the process.</w:t>
      </w:r>
    </w:p>
    <w:p w14:paraId="21CAB97D" w14:textId="77777777" w:rsidR="002C3894" w:rsidRDefault="002C3894">
      <w:pPr>
        <w:pStyle w:val="Standard"/>
        <w:spacing w:after="0"/>
        <w:jc w:val="both"/>
        <w:rPr>
          <w:rFonts w:cs="Calibri"/>
          <w:sz w:val="24"/>
          <w:szCs w:val="24"/>
        </w:rPr>
      </w:pPr>
    </w:p>
    <w:p w14:paraId="793AAE5F" w14:textId="55981B86" w:rsidR="002C3894" w:rsidRDefault="00000000">
      <w:pPr>
        <w:pStyle w:val="Standard"/>
        <w:spacing w:after="0"/>
        <w:jc w:val="both"/>
        <w:rPr>
          <w:rFonts w:cs="Calibri"/>
          <w:sz w:val="24"/>
          <w:szCs w:val="24"/>
        </w:rPr>
      </w:pPr>
      <w:r>
        <w:rPr>
          <w:rFonts w:cs="Calibri"/>
          <w:sz w:val="24"/>
          <w:szCs w:val="24"/>
        </w:rPr>
        <w:t xml:space="preserve">However, in relation to concerns about likelihood of or actual harm, </w:t>
      </w:r>
      <w:r w:rsidR="004F68C4">
        <w:rPr>
          <w:rFonts w:cs="Calibri"/>
          <w:b/>
          <w:i/>
          <w:sz w:val="24"/>
          <w:szCs w:val="24"/>
        </w:rPr>
        <w:t>Glow Education Project</w:t>
      </w:r>
      <w:r>
        <w:rPr>
          <w:rFonts w:cs="Calibri"/>
          <w:sz w:val="24"/>
          <w:szCs w:val="24"/>
        </w:rPr>
        <w:t xml:space="preserve"> will respond in accordance with Local Safeguarding Board procedures and will not allow anything to compromise their need to report and seek advice without delay. Dealing with concerns about abuse is complex and are not usually stand-alone concerns but will overlap with several forms of abuse. This will require careful consideration by the DSL and other agencies in responding to them.</w:t>
      </w:r>
    </w:p>
    <w:p w14:paraId="5B407B08" w14:textId="77777777" w:rsidR="002C3894" w:rsidRDefault="002C3894">
      <w:pPr>
        <w:pStyle w:val="Standard"/>
        <w:spacing w:after="0"/>
        <w:jc w:val="both"/>
        <w:rPr>
          <w:rFonts w:cs="Calibri"/>
          <w:sz w:val="24"/>
          <w:szCs w:val="24"/>
        </w:rPr>
      </w:pPr>
    </w:p>
    <w:p w14:paraId="53BCB9F2" w14:textId="5441A3F5" w:rsidR="002C3894" w:rsidRDefault="004F68C4">
      <w:pPr>
        <w:pStyle w:val="Standard"/>
        <w:spacing w:after="0"/>
        <w:jc w:val="both"/>
      </w:pPr>
      <w:r>
        <w:rPr>
          <w:rFonts w:cs="Calibri"/>
          <w:b/>
          <w:i/>
          <w:sz w:val="24"/>
          <w:szCs w:val="24"/>
        </w:rPr>
        <w:t>Glow Education Project</w:t>
      </w:r>
      <w:r w:rsidR="00000000">
        <w:rPr>
          <w:rFonts w:cs="Calibri"/>
          <w:sz w:val="24"/>
          <w:szCs w:val="24"/>
        </w:rPr>
        <w:t xml:space="preserve"> will have in place escalation processes so staff can take their concerns elsewhere if they are not taken seriously or disagree with the agreed action.</w:t>
      </w:r>
    </w:p>
    <w:p w14:paraId="0A36632A" w14:textId="77777777" w:rsidR="002C3894" w:rsidRDefault="002C3894">
      <w:pPr>
        <w:pStyle w:val="Standard"/>
        <w:spacing w:after="0"/>
        <w:jc w:val="both"/>
        <w:rPr>
          <w:rFonts w:cs="Calibri"/>
          <w:sz w:val="24"/>
          <w:szCs w:val="24"/>
        </w:rPr>
      </w:pPr>
    </w:p>
    <w:p w14:paraId="63870B76" w14:textId="77777777" w:rsidR="002C3894" w:rsidRDefault="00000000">
      <w:pPr>
        <w:pStyle w:val="Standard"/>
        <w:spacing w:after="0"/>
        <w:jc w:val="both"/>
        <w:rPr>
          <w:rFonts w:cs="Calibri"/>
          <w:sz w:val="24"/>
          <w:szCs w:val="24"/>
        </w:rPr>
      </w:pPr>
      <w:r>
        <w:rPr>
          <w:rFonts w:cs="Calibri"/>
          <w:sz w:val="24"/>
          <w:szCs w:val="24"/>
        </w:rPr>
        <w:t>Staff must record the concern, no matter how minor, and review the progress of the action of that concern to achieve resolutions and outcomes.</w:t>
      </w:r>
    </w:p>
    <w:p w14:paraId="4ECF9977" w14:textId="77777777" w:rsidR="002C3894" w:rsidRDefault="002C3894">
      <w:pPr>
        <w:pStyle w:val="Standard"/>
        <w:spacing w:after="0"/>
        <w:jc w:val="both"/>
        <w:rPr>
          <w:rFonts w:cs="Calibri"/>
          <w:sz w:val="24"/>
          <w:szCs w:val="24"/>
        </w:rPr>
      </w:pPr>
    </w:p>
    <w:p w14:paraId="0D3F3DC7" w14:textId="30287C77" w:rsidR="002C3894" w:rsidRDefault="004F68C4">
      <w:pPr>
        <w:pStyle w:val="Standard"/>
        <w:spacing w:after="0"/>
        <w:jc w:val="both"/>
        <w:rPr>
          <w:rFonts w:cs="Calibri"/>
          <w:sz w:val="24"/>
          <w:szCs w:val="24"/>
        </w:rPr>
      </w:pPr>
      <w:r>
        <w:rPr>
          <w:rFonts w:cs="Calibri"/>
          <w:b/>
          <w:i/>
          <w:sz w:val="24"/>
          <w:szCs w:val="24"/>
        </w:rPr>
        <w:t>Glow Education Project</w:t>
      </w:r>
      <w:r w:rsidR="00000000">
        <w:rPr>
          <w:rFonts w:cs="Calibri"/>
          <w:sz w:val="24"/>
          <w:szCs w:val="24"/>
        </w:rPr>
        <w:t xml:space="preserve"> will fulfil the requirement to work alongside other agencies when required to seek further advice or help, or to make a formal referral for more formal action.</w:t>
      </w:r>
    </w:p>
    <w:p w14:paraId="4E31C313" w14:textId="77777777" w:rsidR="002C3894" w:rsidRDefault="002C3894">
      <w:pPr>
        <w:pStyle w:val="Standard"/>
        <w:spacing w:after="0"/>
        <w:jc w:val="both"/>
        <w:rPr>
          <w:rFonts w:cs="Calibri"/>
          <w:sz w:val="24"/>
          <w:szCs w:val="24"/>
        </w:rPr>
      </w:pPr>
    </w:p>
    <w:p w14:paraId="66158A30" w14:textId="77777777" w:rsidR="002C3894" w:rsidRDefault="00000000">
      <w:pPr>
        <w:pStyle w:val="Standard"/>
        <w:spacing w:after="0"/>
        <w:jc w:val="both"/>
        <w:rPr>
          <w:rFonts w:cs="Calibri"/>
          <w:b/>
          <w:sz w:val="24"/>
          <w:szCs w:val="24"/>
          <w:u w:val="single"/>
        </w:rPr>
      </w:pPr>
      <w:r>
        <w:rPr>
          <w:rFonts w:cs="Calibri"/>
          <w:b/>
          <w:sz w:val="24"/>
          <w:szCs w:val="24"/>
          <w:u w:val="single"/>
        </w:rPr>
        <w:t>Information sharing.</w:t>
      </w:r>
    </w:p>
    <w:p w14:paraId="63634EEB" w14:textId="519B803F" w:rsidR="002C3894" w:rsidRDefault="00000000">
      <w:pPr>
        <w:pStyle w:val="Standard"/>
        <w:spacing w:after="0"/>
        <w:jc w:val="both"/>
        <w:rPr>
          <w:rFonts w:cs="Calibri"/>
          <w:sz w:val="24"/>
          <w:szCs w:val="24"/>
        </w:rPr>
      </w:pPr>
      <w:proofErr w:type="gramStart"/>
      <w:r>
        <w:rPr>
          <w:rFonts w:cs="Calibri"/>
          <w:sz w:val="24"/>
          <w:szCs w:val="24"/>
        </w:rPr>
        <w:t>In order to</w:t>
      </w:r>
      <w:proofErr w:type="gramEnd"/>
      <w:r>
        <w:rPr>
          <w:rFonts w:cs="Calibri"/>
          <w:sz w:val="24"/>
          <w:szCs w:val="24"/>
        </w:rPr>
        <w:t xml:space="preserve"> work in partnership, </w:t>
      </w:r>
      <w:r w:rsidR="004F68C4">
        <w:rPr>
          <w:rFonts w:cs="Calibri"/>
          <w:b/>
          <w:i/>
          <w:sz w:val="24"/>
          <w:szCs w:val="24"/>
        </w:rPr>
        <w:t>Glow Education Project</w:t>
      </w:r>
      <w:r>
        <w:rPr>
          <w:rFonts w:cs="Calibri"/>
          <w:sz w:val="24"/>
          <w:szCs w:val="24"/>
        </w:rPr>
        <w:t xml:space="preserve"> recognises their duty to share information as appropriate, especially when of a safeguarding nature. It will uphold its GDPR requirements and will not withhold the sharing of any information that protects and keeps </w:t>
      </w:r>
      <w:r>
        <w:rPr>
          <w:rFonts w:cs="Calibri"/>
          <w:sz w:val="24"/>
          <w:szCs w:val="24"/>
        </w:rPr>
        <w:lastRenderedPageBreak/>
        <w:t xml:space="preserve">anyone safe and fears about the sharing of such information will not stand in the way of the need to safeguard and promote the welfare of the learners especially. </w:t>
      </w:r>
    </w:p>
    <w:p w14:paraId="73D77465" w14:textId="77777777" w:rsidR="002C3894" w:rsidRDefault="002C3894">
      <w:pPr>
        <w:pStyle w:val="Standard"/>
        <w:spacing w:after="0"/>
        <w:jc w:val="both"/>
        <w:rPr>
          <w:rFonts w:cs="Calibri"/>
          <w:sz w:val="24"/>
          <w:szCs w:val="24"/>
        </w:rPr>
      </w:pPr>
    </w:p>
    <w:p w14:paraId="2B993D87" w14:textId="77777777" w:rsidR="002C3894" w:rsidRDefault="00000000">
      <w:pPr>
        <w:pStyle w:val="Standard"/>
        <w:spacing w:after="0"/>
        <w:jc w:val="both"/>
      </w:pPr>
      <w:r>
        <w:rPr>
          <w:rFonts w:cs="Calibri"/>
          <w:b/>
          <w:sz w:val="24"/>
          <w:szCs w:val="24"/>
          <w:u w:val="single"/>
        </w:rPr>
        <w:t>Allegations against staff/Directors.</w:t>
      </w:r>
    </w:p>
    <w:p w14:paraId="30DA412E" w14:textId="7D36E1BA" w:rsidR="002C3894" w:rsidRDefault="003B24FD">
      <w:pPr>
        <w:pStyle w:val="Standard"/>
        <w:spacing w:after="0"/>
        <w:jc w:val="both"/>
        <w:rPr>
          <w:rFonts w:cs="Calibri"/>
          <w:sz w:val="24"/>
          <w:szCs w:val="24"/>
        </w:rPr>
      </w:pPr>
      <w:r>
        <w:rPr>
          <w:rFonts w:cs="Calibri"/>
          <w:b/>
          <w:i/>
          <w:sz w:val="24"/>
          <w:szCs w:val="24"/>
        </w:rPr>
        <w:t>Glow Education Project</w:t>
      </w:r>
      <w:r w:rsidR="00000000">
        <w:rPr>
          <w:rFonts w:cs="Calibri"/>
          <w:sz w:val="24"/>
          <w:szCs w:val="24"/>
        </w:rPr>
        <w:t xml:space="preserve"> takes very seriously the professional conduct and behaviour expected of all staff given their privileged position in working with children and young people, many of whom are vulnerable.</w:t>
      </w:r>
    </w:p>
    <w:p w14:paraId="40035315" w14:textId="77777777" w:rsidR="002C3894" w:rsidRDefault="002C3894">
      <w:pPr>
        <w:pStyle w:val="Standard"/>
        <w:spacing w:after="0"/>
        <w:jc w:val="both"/>
        <w:rPr>
          <w:rFonts w:cs="Calibri"/>
          <w:sz w:val="24"/>
          <w:szCs w:val="24"/>
        </w:rPr>
      </w:pPr>
    </w:p>
    <w:p w14:paraId="5A973082" w14:textId="752C1227" w:rsidR="002C3894" w:rsidRDefault="004F68C4">
      <w:pPr>
        <w:pStyle w:val="Standard"/>
        <w:jc w:val="both"/>
      </w:pPr>
      <w:r>
        <w:rPr>
          <w:rFonts w:cs="Calibri"/>
          <w:b/>
          <w:i/>
          <w:sz w:val="24"/>
          <w:szCs w:val="24"/>
        </w:rPr>
        <w:t>Glow Education Project</w:t>
      </w:r>
      <w:r w:rsidR="00000000">
        <w:rPr>
          <w:rFonts w:cs="Calibri"/>
          <w:sz w:val="24"/>
          <w:szCs w:val="24"/>
        </w:rPr>
        <w:t xml:space="preserve"> has a code of conduct which is known to all its staff and learners to set standards for conduct and behaviour. All staff must report any concerns about members of staff whether the behaviour is at work or away from the premises. Staff will be aware that even when off duty their responsibilities</w:t>
      </w:r>
      <w:r w:rsidR="00000000">
        <w:rPr>
          <w:rFonts w:cs="Calibri"/>
          <w:color w:val="FF0000"/>
          <w:sz w:val="24"/>
          <w:szCs w:val="24"/>
        </w:rPr>
        <w:t xml:space="preserve"> </w:t>
      </w:r>
      <w:r w:rsidR="00000000">
        <w:rPr>
          <w:rFonts w:cs="Calibri"/>
          <w:sz w:val="24"/>
          <w:szCs w:val="24"/>
        </w:rPr>
        <w:t>and</w:t>
      </w:r>
      <w:r w:rsidR="00000000">
        <w:rPr>
          <w:rFonts w:cs="Calibri"/>
          <w:color w:val="FF0000"/>
          <w:sz w:val="24"/>
          <w:szCs w:val="24"/>
        </w:rPr>
        <w:t xml:space="preserve"> </w:t>
      </w:r>
      <w:r w:rsidR="00000000">
        <w:rPr>
          <w:rFonts w:cs="Calibri"/>
          <w:sz w:val="24"/>
          <w:szCs w:val="24"/>
        </w:rPr>
        <w:t xml:space="preserve">duty to represent </w:t>
      </w:r>
      <w:r w:rsidR="003B24FD">
        <w:rPr>
          <w:rFonts w:cs="Calibri"/>
          <w:b/>
          <w:i/>
          <w:sz w:val="24"/>
          <w:szCs w:val="24"/>
        </w:rPr>
        <w:t>Glow Education Project</w:t>
      </w:r>
      <w:r w:rsidR="00000000">
        <w:rPr>
          <w:rFonts w:cs="Calibri"/>
          <w:sz w:val="24"/>
          <w:szCs w:val="24"/>
        </w:rPr>
        <w:t xml:space="preserve">, its </w:t>
      </w:r>
      <w:proofErr w:type="gramStart"/>
      <w:r w:rsidR="00000000">
        <w:rPr>
          <w:rFonts w:cs="Calibri"/>
          <w:sz w:val="24"/>
          <w:szCs w:val="24"/>
        </w:rPr>
        <w:t>work</w:t>
      </w:r>
      <w:proofErr w:type="gramEnd"/>
      <w:r w:rsidR="00000000">
        <w:rPr>
          <w:rFonts w:cs="Calibri"/>
          <w:sz w:val="24"/>
          <w:szCs w:val="24"/>
        </w:rPr>
        <w:t xml:space="preserve"> and standards without bringing reputational damage or risk will always be uppermost.</w:t>
      </w:r>
    </w:p>
    <w:p w14:paraId="752CC9EF" w14:textId="03858A03" w:rsidR="002C3894" w:rsidRDefault="00000000">
      <w:pPr>
        <w:pStyle w:val="Standard"/>
        <w:spacing w:after="0"/>
        <w:jc w:val="both"/>
        <w:rPr>
          <w:rFonts w:cs="Calibri"/>
          <w:sz w:val="24"/>
          <w:szCs w:val="24"/>
        </w:rPr>
      </w:pPr>
      <w:r>
        <w:rPr>
          <w:rFonts w:cs="Calibri"/>
          <w:sz w:val="24"/>
          <w:szCs w:val="24"/>
        </w:rPr>
        <w:t xml:space="preserve">Given the governance structure of </w:t>
      </w:r>
      <w:r w:rsidR="004F68C4">
        <w:rPr>
          <w:rFonts w:cs="Calibri"/>
          <w:b/>
          <w:i/>
          <w:sz w:val="24"/>
          <w:szCs w:val="24"/>
        </w:rPr>
        <w:t>Glow Education Project</w:t>
      </w:r>
      <w:r>
        <w:rPr>
          <w:rFonts w:cs="Calibri"/>
          <w:sz w:val="24"/>
          <w:szCs w:val="24"/>
        </w:rPr>
        <w:t xml:space="preserve">, in all cases the DSL or their Deputy will seek advice for any concerns about staff, whatever role they hold, from the LADO/DOLA and action agreed. </w:t>
      </w:r>
    </w:p>
    <w:tbl>
      <w:tblPr>
        <w:tblW w:w="9884" w:type="dxa"/>
        <w:tblCellMar>
          <w:left w:w="10" w:type="dxa"/>
          <w:right w:w="10" w:type="dxa"/>
        </w:tblCellMar>
        <w:tblLook w:val="0000" w:firstRow="0" w:lastRow="0" w:firstColumn="0" w:lastColumn="0" w:noHBand="0" w:noVBand="0"/>
      </w:tblPr>
      <w:tblGrid>
        <w:gridCol w:w="2045"/>
        <w:gridCol w:w="3308"/>
        <w:gridCol w:w="4531"/>
      </w:tblGrid>
      <w:tr w:rsidR="002C3894" w14:paraId="60582EDD" w14:textId="77777777">
        <w:tblPrEx>
          <w:tblCellMar>
            <w:top w:w="0" w:type="dxa"/>
            <w:bottom w:w="0" w:type="dxa"/>
          </w:tblCellMar>
        </w:tblPrEx>
        <w:tc>
          <w:tcPr>
            <w:tcW w:w="20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4BC671" w14:textId="77777777" w:rsidR="002C3894" w:rsidRDefault="00000000">
            <w:pPr>
              <w:tabs>
                <w:tab w:val="left" w:pos="870"/>
              </w:tabs>
              <w:spacing w:after="0"/>
              <w:rPr>
                <w:rFonts w:ascii="Arial" w:hAnsi="Arial" w:cs="Arial"/>
                <w:b/>
                <w:sz w:val="24"/>
                <w:szCs w:val="24"/>
              </w:rPr>
            </w:pPr>
            <w:r>
              <w:rPr>
                <w:rFonts w:ascii="Arial" w:hAnsi="Arial" w:cs="Arial"/>
                <w:b/>
                <w:sz w:val="24"/>
                <w:szCs w:val="24"/>
              </w:rPr>
              <w:tab/>
              <w:t>Name</w:t>
            </w:r>
          </w:p>
        </w:tc>
        <w:tc>
          <w:tcPr>
            <w:tcW w:w="33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08B731" w14:textId="77777777" w:rsidR="002C3894" w:rsidRDefault="00000000">
            <w:pPr>
              <w:tabs>
                <w:tab w:val="left" w:pos="570"/>
              </w:tabs>
              <w:spacing w:after="0"/>
              <w:rPr>
                <w:rFonts w:ascii="Arial" w:hAnsi="Arial" w:cs="Arial"/>
                <w:b/>
                <w:sz w:val="24"/>
                <w:szCs w:val="24"/>
              </w:rPr>
            </w:pPr>
            <w:r>
              <w:rPr>
                <w:rFonts w:ascii="Arial" w:hAnsi="Arial" w:cs="Arial"/>
                <w:b/>
                <w:sz w:val="24"/>
                <w:szCs w:val="24"/>
              </w:rPr>
              <w:tab/>
              <w:t>Role</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6899FC" w14:textId="77777777" w:rsidR="002C3894" w:rsidRDefault="00000000">
            <w:pPr>
              <w:spacing w:after="0"/>
              <w:jc w:val="center"/>
              <w:rPr>
                <w:rFonts w:ascii="Arial" w:hAnsi="Arial" w:cs="Arial"/>
                <w:b/>
                <w:sz w:val="24"/>
                <w:szCs w:val="24"/>
              </w:rPr>
            </w:pPr>
            <w:r>
              <w:rPr>
                <w:rFonts w:ascii="Arial" w:hAnsi="Arial" w:cs="Arial"/>
                <w:b/>
                <w:sz w:val="24"/>
                <w:szCs w:val="24"/>
              </w:rPr>
              <w:t>Contact Details</w:t>
            </w:r>
          </w:p>
          <w:p w14:paraId="2CE82174" w14:textId="77777777" w:rsidR="002C3894" w:rsidRDefault="002C3894">
            <w:pPr>
              <w:spacing w:after="0"/>
              <w:jc w:val="center"/>
              <w:rPr>
                <w:rFonts w:ascii="Arial" w:hAnsi="Arial" w:cs="Arial"/>
                <w:b/>
                <w:sz w:val="24"/>
                <w:szCs w:val="24"/>
              </w:rPr>
            </w:pPr>
          </w:p>
        </w:tc>
      </w:tr>
      <w:tr w:rsidR="002C3894" w14:paraId="793233FA" w14:textId="77777777">
        <w:tblPrEx>
          <w:tblCellMar>
            <w:top w:w="0" w:type="dxa"/>
            <w:bottom w:w="0" w:type="dxa"/>
          </w:tblCellMar>
        </w:tblPrEx>
        <w:tc>
          <w:tcPr>
            <w:tcW w:w="20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0AB851" w14:textId="77777777" w:rsidR="002C3894" w:rsidRDefault="00000000">
            <w:pPr>
              <w:spacing w:after="0"/>
              <w:rPr>
                <w:rFonts w:ascii="Arial" w:hAnsi="Arial" w:cs="Arial"/>
                <w:b/>
                <w:sz w:val="24"/>
                <w:szCs w:val="24"/>
              </w:rPr>
            </w:pPr>
            <w:r>
              <w:rPr>
                <w:rFonts w:ascii="Arial" w:hAnsi="Arial" w:cs="Arial"/>
                <w:b/>
                <w:sz w:val="24"/>
                <w:szCs w:val="24"/>
              </w:rPr>
              <w:t xml:space="preserve">Lisa Hurst  </w:t>
            </w:r>
          </w:p>
        </w:tc>
        <w:tc>
          <w:tcPr>
            <w:tcW w:w="33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4DC1B5" w14:textId="77777777" w:rsidR="002C3894" w:rsidRDefault="00000000">
            <w:pPr>
              <w:spacing w:after="0"/>
              <w:rPr>
                <w:rFonts w:ascii="Arial" w:hAnsi="Arial" w:cs="Arial"/>
                <w:sz w:val="24"/>
                <w:szCs w:val="24"/>
              </w:rPr>
            </w:pPr>
            <w:r>
              <w:rPr>
                <w:rFonts w:ascii="Arial" w:hAnsi="Arial" w:cs="Arial"/>
                <w:sz w:val="24"/>
                <w:szCs w:val="24"/>
              </w:rPr>
              <w:t xml:space="preserve">Schools and Education Safeguarding Co-ordinator </w:t>
            </w:r>
          </w:p>
          <w:p w14:paraId="220D2522" w14:textId="77777777" w:rsidR="002C3894" w:rsidRDefault="00000000">
            <w:pPr>
              <w:spacing w:after="0"/>
              <w:rPr>
                <w:rFonts w:ascii="Arial" w:hAnsi="Arial" w:cs="Arial"/>
                <w:sz w:val="24"/>
                <w:szCs w:val="24"/>
              </w:rPr>
            </w:pPr>
            <w:r>
              <w:rPr>
                <w:rFonts w:ascii="Arial" w:hAnsi="Arial" w:cs="Arial"/>
                <w:sz w:val="24"/>
                <w:szCs w:val="24"/>
              </w:rPr>
              <w:t xml:space="preserve">  </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63DCD" w14:textId="77777777" w:rsidR="002C3894" w:rsidRDefault="00000000">
            <w:pPr>
              <w:spacing w:after="0"/>
            </w:pPr>
            <w:hyperlink r:id="rId8" w:history="1">
              <w:r>
                <w:rPr>
                  <w:rStyle w:val="Hyperlink"/>
                  <w:rFonts w:ascii="Arial" w:hAnsi="Arial" w:cs="Arial"/>
                  <w:sz w:val="24"/>
                  <w:szCs w:val="24"/>
                </w:rPr>
                <w:t>Lisa.hurst@nottinghamcity.gov.uk</w:t>
              </w:r>
            </w:hyperlink>
            <w:r>
              <w:rPr>
                <w:rFonts w:ascii="Arial" w:hAnsi="Arial" w:cs="Arial"/>
                <w:sz w:val="24"/>
                <w:szCs w:val="24"/>
              </w:rPr>
              <w:t xml:space="preserve"> </w:t>
            </w:r>
          </w:p>
          <w:p w14:paraId="208DC102" w14:textId="77777777" w:rsidR="002C3894" w:rsidRDefault="00000000">
            <w:pPr>
              <w:spacing w:after="0"/>
              <w:rPr>
                <w:rFonts w:ascii="Arial" w:hAnsi="Arial" w:cs="Arial"/>
                <w:sz w:val="24"/>
                <w:szCs w:val="24"/>
              </w:rPr>
            </w:pPr>
            <w:r>
              <w:rPr>
                <w:rFonts w:ascii="Arial" w:hAnsi="Arial" w:cs="Arial"/>
                <w:sz w:val="24"/>
                <w:szCs w:val="24"/>
              </w:rPr>
              <w:t>Tel – 0115 8762042</w:t>
            </w:r>
          </w:p>
        </w:tc>
      </w:tr>
      <w:tr w:rsidR="002C3894" w14:paraId="46C444D9" w14:textId="77777777">
        <w:tblPrEx>
          <w:tblCellMar>
            <w:top w:w="0" w:type="dxa"/>
            <w:bottom w:w="0" w:type="dxa"/>
          </w:tblCellMar>
        </w:tblPrEx>
        <w:tc>
          <w:tcPr>
            <w:tcW w:w="20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00FE40" w14:textId="77777777" w:rsidR="002C3894" w:rsidRDefault="00000000">
            <w:pPr>
              <w:spacing w:after="0"/>
              <w:rPr>
                <w:rFonts w:ascii="Arial" w:hAnsi="Arial" w:cs="Arial"/>
                <w:b/>
                <w:sz w:val="24"/>
                <w:szCs w:val="24"/>
              </w:rPr>
            </w:pPr>
            <w:r>
              <w:rPr>
                <w:rFonts w:ascii="Arial" w:hAnsi="Arial" w:cs="Arial"/>
                <w:b/>
                <w:sz w:val="24"/>
                <w:szCs w:val="24"/>
              </w:rPr>
              <w:t xml:space="preserve">Karen </w:t>
            </w:r>
            <w:proofErr w:type="spellStart"/>
            <w:r>
              <w:rPr>
                <w:rFonts w:ascii="Arial" w:hAnsi="Arial" w:cs="Arial"/>
                <w:b/>
                <w:sz w:val="24"/>
                <w:szCs w:val="24"/>
              </w:rPr>
              <w:t>Shead</w:t>
            </w:r>
            <w:proofErr w:type="spellEnd"/>
            <w:r>
              <w:rPr>
                <w:rFonts w:ascii="Arial" w:hAnsi="Arial" w:cs="Arial"/>
                <w:b/>
                <w:sz w:val="24"/>
                <w:szCs w:val="24"/>
              </w:rPr>
              <w:t xml:space="preserve"> </w:t>
            </w:r>
          </w:p>
          <w:p w14:paraId="3F269D9D" w14:textId="77777777" w:rsidR="002C3894" w:rsidRDefault="00000000">
            <w:pPr>
              <w:spacing w:after="0"/>
              <w:rPr>
                <w:rFonts w:ascii="Arial" w:hAnsi="Arial" w:cs="Arial"/>
                <w:b/>
                <w:sz w:val="24"/>
                <w:szCs w:val="24"/>
              </w:rPr>
            </w:pPr>
            <w:r>
              <w:rPr>
                <w:rFonts w:ascii="Arial" w:hAnsi="Arial" w:cs="Arial"/>
                <w:b/>
                <w:sz w:val="24"/>
                <w:szCs w:val="24"/>
              </w:rPr>
              <w:t xml:space="preserve"> </w:t>
            </w:r>
          </w:p>
        </w:tc>
        <w:tc>
          <w:tcPr>
            <w:tcW w:w="33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796AFF" w14:textId="77777777" w:rsidR="002C3894" w:rsidRDefault="00000000">
            <w:pPr>
              <w:spacing w:after="0"/>
              <w:rPr>
                <w:rFonts w:ascii="Arial" w:hAnsi="Arial" w:cs="Arial"/>
                <w:sz w:val="24"/>
                <w:szCs w:val="24"/>
              </w:rPr>
            </w:pPr>
            <w:r>
              <w:rPr>
                <w:rFonts w:ascii="Arial" w:hAnsi="Arial" w:cs="Arial"/>
                <w:sz w:val="24"/>
                <w:szCs w:val="24"/>
              </w:rPr>
              <w:t xml:space="preserve">0-19 Safeguarding </w:t>
            </w:r>
          </w:p>
          <w:p w14:paraId="180AA61C" w14:textId="77777777" w:rsidR="002C3894" w:rsidRDefault="00000000">
            <w:pPr>
              <w:spacing w:after="0"/>
              <w:rPr>
                <w:rFonts w:ascii="Arial" w:hAnsi="Arial" w:cs="Arial"/>
                <w:sz w:val="24"/>
                <w:szCs w:val="24"/>
              </w:rPr>
            </w:pPr>
            <w:r>
              <w:rPr>
                <w:rFonts w:ascii="Arial" w:hAnsi="Arial" w:cs="Arial"/>
                <w:sz w:val="24"/>
                <w:szCs w:val="24"/>
              </w:rPr>
              <w:t xml:space="preserve">Co-ordinator </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93421B" w14:textId="77777777" w:rsidR="002C3894" w:rsidRDefault="00000000">
            <w:pPr>
              <w:spacing w:after="0"/>
            </w:pPr>
            <w:hyperlink r:id="rId9" w:history="1">
              <w:r>
                <w:rPr>
                  <w:rStyle w:val="Hyperlink"/>
                  <w:rFonts w:ascii="Arial" w:hAnsi="Arial" w:cs="Arial"/>
                  <w:sz w:val="24"/>
                  <w:szCs w:val="24"/>
                </w:rPr>
                <w:t>Karen.shead@notitnghamcity.gov.uk</w:t>
              </w:r>
            </w:hyperlink>
            <w:r>
              <w:rPr>
                <w:rFonts w:ascii="Arial" w:hAnsi="Arial" w:cs="Arial"/>
                <w:sz w:val="24"/>
                <w:szCs w:val="24"/>
              </w:rPr>
              <w:t xml:space="preserve"> </w:t>
            </w:r>
          </w:p>
          <w:p w14:paraId="0B5C0005" w14:textId="77777777" w:rsidR="002C3894" w:rsidRDefault="00000000">
            <w:pPr>
              <w:spacing w:after="0"/>
              <w:rPr>
                <w:rFonts w:ascii="Arial" w:hAnsi="Arial" w:cs="Arial"/>
                <w:sz w:val="24"/>
                <w:szCs w:val="24"/>
              </w:rPr>
            </w:pPr>
            <w:r>
              <w:rPr>
                <w:rFonts w:ascii="Arial" w:hAnsi="Arial" w:cs="Arial"/>
                <w:sz w:val="24"/>
                <w:szCs w:val="24"/>
              </w:rPr>
              <w:t xml:space="preserve">Tel – 0115 8764725 </w:t>
            </w:r>
          </w:p>
          <w:p w14:paraId="63797D2E" w14:textId="77777777" w:rsidR="002C3894" w:rsidRDefault="002C3894">
            <w:pPr>
              <w:spacing w:after="0"/>
              <w:rPr>
                <w:rFonts w:ascii="Arial" w:hAnsi="Arial" w:cs="Arial"/>
                <w:sz w:val="24"/>
                <w:szCs w:val="24"/>
              </w:rPr>
            </w:pPr>
          </w:p>
        </w:tc>
      </w:tr>
      <w:tr w:rsidR="002C3894" w14:paraId="5A0FF168" w14:textId="77777777">
        <w:tblPrEx>
          <w:tblCellMar>
            <w:top w:w="0" w:type="dxa"/>
            <w:bottom w:w="0" w:type="dxa"/>
          </w:tblCellMar>
        </w:tblPrEx>
        <w:tc>
          <w:tcPr>
            <w:tcW w:w="20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920B53" w14:textId="77777777" w:rsidR="002C3894" w:rsidRDefault="00000000">
            <w:pPr>
              <w:spacing w:after="0"/>
              <w:rPr>
                <w:rFonts w:ascii="Arial" w:hAnsi="Arial" w:cs="Arial"/>
                <w:b/>
                <w:sz w:val="24"/>
                <w:szCs w:val="24"/>
              </w:rPr>
            </w:pPr>
            <w:r>
              <w:rPr>
                <w:rFonts w:ascii="Arial" w:hAnsi="Arial" w:cs="Arial"/>
                <w:b/>
                <w:sz w:val="24"/>
                <w:szCs w:val="24"/>
              </w:rPr>
              <w:t xml:space="preserve">Debbie Mawson </w:t>
            </w:r>
          </w:p>
        </w:tc>
        <w:tc>
          <w:tcPr>
            <w:tcW w:w="33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C96ED4" w14:textId="77777777" w:rsidR="002C3894" w:rsidRDefault="00000000">
            <w:pPr>
              <w:spacing w:after="0"/>
              <w:rPr>
                <w:rFonts w:ascii="Arial" w:hAnsi="Arial" w:cs="Arial"/>
                <w:sz w:val="24"/>
                <w:szCs w:val="24"/>
              </w:rPr>
            </w:pPr>
            <w:r>
              <w:rPr>
                <w:rFonts w:ascii="Arial" w:hAnsi="Arial" w:cs="Arial"/>
                <w:sz w:val="24"/>
                <w:szCs w:val="24"/>
              </w:rPr>
              <w:t xml:space="preserve">LADO Business Support </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ADA8A3" w14:textId="77777777" w:rsidR="002C3894" w:rsidRDefault="00000000">
            <w:pPr>
              <w:spacing w:after="0"/>
            </w:pPr>
            <w:hyperlink r:id="rId10" w:history="1">
              <w:r>
                <w:rPr>
                  <w:rStyle w:val="Hyperlink"/>
                  <w:rFonts w:ascii="Arial" w:hAnsi="Arial" w:cs="Arial"/>
                  <w:sz w:val="24"/>
                  <w:szCs w:val="24"/>
                </w:rPr>
                <w:t>lado@nottinghamcity.gov.uk</w:t>
              </w:r>
            </w:hyperlink>
            <w:r>
              <w:rPr>
                <w:rFonts w:ascii="Arial" w:hAnsi="Arial" w:cs="Arial"/>
                <w:sz w:val="24"/>
                <w:szCs w:val="24"/>
              </w:rPr>
              <w:t xml:space="preserve"> </w:t>
            </w:r>
          </w:p>
          <w:p w14:paraId="622B4516" w14:textId="77777777" w:rsidR="002C3894" w:rsidRDefault="00000000">
            <w:pPr>
              <w:spacing w:after="0"/>
              <w:rPr>
                <w:rFonts w:ascii="Arial" w:hAnsi="Arial" w:cs="Arial"/>
                <w:sz w:val="24"/>
                <w:szCs w:val="24"/>
              </w:rPr>
            </w:pPr>
            <w:r>
              <w:rPr>
                <w:rFonts w:ascii="Arial" w:hAnsi="Arial" w:cs="Arial"/>
                <w:sz w:val="24"/>
                <w:szCs w:val="24"/>
              </w:rPr>
              <w:t xml:space="preserve">0115 8765714  </w:t>
            </w:r>
          </w:p>
          <w:p w14:paraId="31064EF6" w14:textId="77777777" w:rsidR="002C3894" w:rsidRDefault="002C3894">
            <w:pPr>
              <w:spacing w:after="0"/>
              <w:rPr>
                <w:rFonts w:ascii="Arial" w:hAnsi="Arial" w:cs="Arial"/>
                <w:sz w:val="24"/>
                <w:szCs w:val="24"/>
              </w:rPr>
            </w:pPr>
          </w:p>
        </w:tc>
      </w:tr>
      <w:tr w:rsidR="002C3894" w14:paraId="0AC104A8" w14:textId="77777777">
        <w:tblPrEx>
          <w:tblCellMar>
            <w:top w:w="0" w:type="dxa"/>
            <w:bottom w:w="0" w:type="dxa"/>
          </w:tblCellMar>
        </w:tblPrEx>
        <w:tc>
          <w:tcPr>
            <w:tcW w:w="20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D0BE8" w14:textId="77777777" w:rsidR="002C3894" w:rsidRDefault="00000000">
            <w:pPr>
              <w:spacing w:after="0"/>
              <w:rPr>
                <w:rFonts w:ascii="Arial" w:hAnsi="Arial" w:cs="Arial"/>
                <w:b/>
                <w:sz w:val="24"/>
                <w:szCs w:val="24"/>
              </w:rPr>
            </w:pPr>
            <w:r>
              <w:rPr>
                <w:rFonts w:ascii="Arial" w:hAnsi="Arial" w:cs="Arial"/>
                <w:b/>
                <w:sz w:val="24"/>
                <w:szCs w:val="24"/>
              </w:rPr>
              <w:t xml:space="preserve">Tina Wright </w:t>
            </w:r>
          </w:p>
        </w:tc>
        <w:tc>
          <w:tcPr>
            <w:tcW w:w="33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AE970C" w14:textId="77777777" w:rsidR="002C3894" w:rsidRDefault="00000000">
            <w:pPr>
              <w:spacing w:after="0"/>
              <w:rPr>
                <w:rFonts w:ascii="Arial" w:hAnsi="Arial" w:cs="Arial"/>
                <w:sz w:val="24"/>
                <w:szCs w:val="24"/>
              </w:rPr>
            </w:pPr>
            <w:r>
              <w:rPr>
                <w:rFonts w:ascii="Arial" w:hAnsi="Arial" w:cs="Arial"/>
                <w:sz w:val="24"/>
                <w:szCs w:val="24"/>
              </w:rPr>
              <w:t xml:space="preserve">LADO </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E5AA69" w14:textId="77777777" w:rsidR="002C3894" w:rsidRDefault="00000000">
            <w:pPr>
              <w:spacing w:after="0"/>
            </w:pPr>
            <w:hyperlink r:id="rId11" w:history="1">
              <w:r>
                <w:rPr>
                  <w:rStyle w:val="Hyperlink"/>
                  <w:rFonts w:ascii="Arial" w:hAnsi="Arial" w:cs="Arial"/>
                  <w:sz w:val="24"/>
                  <w:szCs w:val="24"/>
                </w:rPr>
                <w:t xml:space="preserve">Tina.wright@nottinghamcity.gov.uk </w:t>
              </w:r>
            </w:hyperlink>
            <w:r>
              <w:rPr>
                <w:rFonts w:ascii="Arial" w:hAnsi="Arial" w:cs="Arial"/>
                <w:sz w:val="24"/>
                <w:szCs w:val="24"/>
              </w:rPr>
              <w:t>07842601599</w:t>
            </w:r>
          </w:p>
          <w:p w14:paraId="3AC74C25" w14:textId="77777777" w:rsidR="002C3894" w:rsidRDefault="002C3894">
            <w:pPr>
              <w:spacing w:after="0"/>
              <w:rPr>
                <w:rFonts w:ascii="Arial" w:hAnsi="Arial" w:cs="Arial"/>
                <w:sz w:val="24"/>
                <w:szCs w:val="24"/>
              </w:rPr>
            </w:pPr>
          </w:p>
        </w:tc>
      </w:tr>
      <w:tr w:rsidR="002C3894" w14:paraId="6FE4C773" w14:textId="77777777">
        <w:tblPrEx>
          <w:tblCellMar>
            <w:top w:w="0" w:type="dxa"/>
            <w:bottom w:w="0" w:type="dxa"/>
          </w:tblCellMar>
        </w:tblPrEx>
        <w:tc>
          <w:tcPr>
            <w:tcW w:w="20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DC5303" w14:textId="77777777" w:rsidR="002C3894" w:rsidRDefault="00000000">
            <w:pPr>
              <w:spacing w:after="0"/>
              <w:rPr>
                <w:rFonts w:ascii="Arial" w:hAnsi="Arial" w:cs="Arial"/>
                <w:b/>
                <w:sz w:val="24"/>
                <w:szCs w:val="24"/>
              </w:rPr>
            </w:pPr>
            <w:r>
              <w:rPr>
                <w:rFonts w:ascii="Arial" w:hAnsi="Arial" w:cs="Arial"/>
                <w:b/>
                <w:sz w:val="24"/>
                <w:szCs w:val="24"/>
              </w:rPr>
              <w:t xml:space="preserve">If no contact with any of the contacts above </w:t>
            </w:r>
          </w:p>
        </w:tc>
        <w:tc>
          <w:tcPr>
            <w:tcW w:w="33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69537D" w14:textId="77777777" w:rsidR="002C3894" w:rsidRDefault="00000000">
            <w:pPr>
              <w:spacing w:after="0"/>
              <w:rPr>
                <w:rFonts w:ascii="Arial" w:hAnsi="Arial" w:cs="Arial"/>
                <w:sz w:val="24"/>
                <w:szCs w:val="24"/>
              </w:rPr>
            </w:pPr>
            <w:r>
              <w:rPr>
                <w:rFonts w:ascii="Arial" w:hAnsi="Arial" w:cs="Arial"/>
                <w:sz w:val="24"/>
                <w:szCs w:val="24"/>
              </w:rPr>
              <w:t xml:space="preserve">Nottingham City Safeguarding Children Partnership </w:t>
            </w:r>
          </w:p>
          <w:p w14:paraId="57B49B21" w14:textId="77777777" w:rsidR="002C3894" w:rsidRDefault="002C3894">
            <w:pPr>
              <w:spacing w:after="0"/>
              <w:rPr>
                <w:rFonts w:ascii="Arial" w:hAnsi="Arial" w:cs="Arial"/>
                <w:sz w:val="24"/>
                <w:szCs w:val="24"/>
              </w:rPr>
            </w:pP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B02E15" w14:textId="77777777" w:rsidR="002C3894" w:rsidRDefault="00000000">
            <w:pPr>
              <w:spacing w:after="0"/>
              <w:rPr>
                <w:rFonts w:ascii="Arial" w:hAnsi="Arial" w:cs="Arial"/>
                <w:sz w:val="24"/>
                <w:szCs w:val="24"/>
              </w:rPr>
            </w:pPr>
            <w:r>
              <w:rPr>
                <w:rFonts w:ascii="Arial" w:hAnsi="Arial" w:cs="Arial"/>
                <w:sz w:val="24"/>
                <w:szCs w:val="24"/>
              </w:rPr>
              <w:t xml:space="preserve">0115 8764762 </w:t>
            </w:r>
          </w:p>
        </w:tc>
      </w:tr>
    </w:tbl>
    <w:p w14:paraId="36C46F3A" w14:textId="77777777" w:rsidR="002C3894" w:rsidRDefault="002C3894">
      <w:pPr>
        <w:pStyle w:val="Standard"/>
        <w:spacing w:after="0"/>
        <w:jc w:val="both"/>
        <w:rPr>
          <w:rFonts w:cs="Calibri"/>
          <w:sz w:val="24"/>
          <w:szCs w:val="24"/>
        </w:rPr>
      </w:pPr>
    </w:p>
    <w:p w14:paraId="28EBE601" w14:textId="77777777" w:rsidR="002C3894" w:rsidRDefault="002C3894">
      <w:pPr>
        <w:pStyle w:val="Standard"/>
        <w:spacing w:after="0"/>
        <w:jc w:val="both"/>
        <w:rPr>
          <w:rFonts w:cs="Calibri"/>
          <w:sz w:val="24"/>
          <w:szCs w:val="24"/>
        </w:rPr>
      </w:pPr>
    </w:p>
    <w:p w14:paraId="7CE37759" w14:textId="77777777" w:rsidR="002C3894" w:rsidRDefault="00000000">
      <w:pPr>
        <w:pStyle w:val="Standard"/>
        <w:spacing w:after="0"/>
        <w:jc w:val="both"/>
        <w:rPr>
          <w:rFonts w:cs="Calibri"/>
          <w:sz w:val="24"/>
          <w:szCs w:val="24"/>
        </w:rPr>
      </w:pPr>
      <w:r>
        <w:rPr>
          <w:rFonts w:cs="Calibri"/>
          <w:sz w:val="24"/>
          <w:szCs w:val="24"/>
        </w:rPr>
        <w:t xml:space="preserve">There may be many times when internal action only is required with such decisions will not be made in isolation of the LADO/DOLA. </w:t>
      </w:r>
    </w:p>
    <w:p w14:paraId="3D667A02" w14:textId="77777777" w:rsidR="002C3894" w:rsidRDefault="002C3894">
      <w:pPr>
        <w:pStyle w:val="Standard"/>
        <w:spacing w:after="0"/>
        <w:jc w:val="both"/>
        <w:rPr>
          <w:rFonts w:cs="Calibri"/>
          <w:sz w:val="24"/>
          <w:szCs w:val="24"/>
        </w:rPr>
      </w:pPr>
    </w:p>
    <w:p w14:paraId="1F636F20" w14:textId="77777777" w:rsidR="002C3894" w:rsidRDefault="002C3894">
      <w:pPr>
        <w:pStyle w:val="Standard"/>
        <w:spacing w:after="0"/>
        <w:jc w:val="both"/>
        <w:rPr>
          <w:rFonts w:cs="Calibri"/>
          <w:sz w:val="24"/>
          <w:szCs w:val="24"/>
        </w:rPr>
      </w:pPr>
    </w:p>
    <w:p w14:paraId="44AAF4A5" w14:textId="77777777" w:rsidR="002C3894" w:rsidRDefault="00000000">
      <w:pPr>
        <w:pStyle w:val="Standard"/>
        <w:spacing w:after="0"/>
        <w:jc w:val="both"/>
        <w:rPr>
          <w:rFonts w:cs="Calibri"/>
          <w:sz w:val="24"/>
          <w:szCs w:val="24"/>
        </w:rPr>
      </w:pPr>
      <w:r>
        <w:rPr>
          <w:rFonts w:cs="Calibri"/>
          <w:sz w:val="24"/>
          <w:szCs w:val="24"/>
        </w:rPr>
        <w:t xml:space="preserve">Where the concern is about the DSL, the Deputy will deal with the concerns. When it is about the Deputy, the DSL will deal with matters. However, the LADO/DOLA must be informed anyway. </w:t>
      </w:r>
    </w:p>
    <w:p w14:paraId="6D78257F" w14:textId="77777777" w:rsidR="002C3894" w:rsidRDefault="002C3894">
      <w:pPr>
        <w:pStyle w:val="Standard"/>
        <w:spacing w:after="0"/>
        <w:jc w:val="both"/>
        <w:rPr>
          <w:rFonts w:cs="Calibri"/>
          <w:sz w:val="24"/>
          <w:szCs w:val="24"/>
        </w:rPr>
      </w:pPr>
    </w:p>
    <w:p w14:paraId="354364E2" w14:textId="77777777" w:rsidR="002C3894" w:rsidRDefault="00000000">
      <w:pPr>
        <w:pStyle w:val="Standard"/>
        <w:spacing w:after="0"/>
        <w:jc w:val="both"/>
        <w:rPr>
          <w:rFonts w:cs="Calibri"/>
          <w:sz w:val="24"/>
          <w:szCs w:val="24"/>
        </w:rPr>
      </w:pPr>
      <w:r>
        <w:rPr>
          <w:rFonts w:cs="Calibri"/>
          <w:sz w:val="24"/>
          <w:szCs w:val="24"/>
        </w:rPr>
        <w:lastRenderedPageBreak/>
        <w:t xml:space="preserve">Early consideration will take place when any one of the </w:t>
      </w:r>
      <w:proofErr w:type="gramStart"/>
      <w:r>
        <w:rPr>
          <w:rFonts w:cs="Calibri"/>
          <w:sz w:val="24"/>
          <w:szCs w:val="24"/>
        </w:rPr>
        <w:t>situation</w:t>
      </w:r>
      <w:proofErr w:type="gramEnd"/>
      <w:r>
        <w:rPr>
          <w:rFonts w:cs="Calibri"/>
          <w:sz w:val="24"/>
          <w:szCs w:val="24"/>
        </w:rPr>
        <w:t xml:space="preserve"> in KCSIE 2020 occur:</w:t>
      </w:r>
    </w:p>
    <w:p w14:paraId="758213BB" w14:textId="77777777" w:rsidR="002C3894" w:rsidRDefault="00000000">
      <w:pPr>
        <w:pStyle w:val="Standard"/>
        <w:spacing w:after="0"/>
        <w:jc w:val="both"/>
        <w:rPr>
          <w:rFonts w:cs="Calibri"/>
          <w:sz w:val="24"/>
          <w:szCs w:val="24"/>
        </w:rPr>
      </w:pPr>
      <w:r>
        <w:rPr>
          <w:rFonts w:cs="Calibri"/>
          <w:sz w:val="24"/>
          <w:szCs w:val="24"/>
        </w:rPr>
        <w:t xml:space="preserve">•  Behaved in a way that has harmed a child, or may have harmed a </w:t>
      </w:r>
      <w:proofErr w:type="gramStart"/>
      <w:r>
        <w:rPr>
          <w:rFonts w:cs="Calibri"/>
          <w:sz w:val="24"/>
          <w:szCs w:val="24"/>
        </w:rPr>
        <w:t>child;</w:t>
      </w:r>
      <w:proofErr w:type="gramEnd"/>
    </w:p>
    <w:p w14:paraId="1A3BE0C6" w14:textId="77777777" w:rsidR="002C3894" w:rsidRDefault="00000000">
      <w:pPr>
        <w:pStyle w:val="Standard"/>
        <w:spacing w:after="0"/>
        <w:jc w:val="both"/>
        <w:rPr>
          <w:rFonts w:cs="Calibri"/>
          <w:sz w:val="24"/>
          <w:szCs w:val="24"/>
        </w:rPr>
      </w:pPr>
      <w:r>
        <w:rPr>
          <w:rFonts w:cs="Calibri"/>
          <w:sz w:val="24"/>
          <w:szCs w:val="24"/>
        </w:rPr>
        <w:t xml:space="preserve"> • Possibly committed a criminal offence against or related to a </w:t>
      </w:r>
      <w:proofErr w:type="gramStart"/>
      <w:r>
        <w:rPr>
          <w:rFonts w:cs="Calibri"/>
          <w:sz w:val="24"/>
          <w:szCs w:val="24"/>
        </w:rPr>
        <w:t>child;</w:t>
      </w:r>
      <w:proofErr w:type="gramEnd"/>
      <w:r>
        <w:rPr>
          <w:rFonts w:cs="Calibri"/>
          <w:sz w:val="24"/>
          <w:szCs w:val="24"/>
        </w:rPr>
        <w:t xml:space="preserve"> </w:t>
      </w:r>
    </w:p>
    <w:p w14:paraId="062ADEE1" w14:textId="77777777" w:rsidR="002C3894" w:rsidRDefault="00000000">
      <w:pPr>
        <w:pStyle w:val="Standard"/>
        <w:spacing w:after="0"/>
        <w:jc w:val="both"/>
        <w:rPr>
          <w:rFonts w:cs="Calibri"/>
          <w:sz w:val="24"/>
          <w:szCs w:val="24"/>
        </w:rPr>
      </w:pPr>
      <w:r>
        <w:rPr>
          <w:rFonts w:cs="Calibri"/>
          <w:sz w:val="24"/>
          <w:szCs w:val="24"/>
        </w:rPr>
        <w:t xml:space="preserve"> • Behaved towards a child or children in a way that indicates he or she may pose a risk of harm to children; or </w:t>
      </w:r>
    </w:p>
    <w:p w14:paraId="35B51423" w14:textId="77777777" w:rsidR="002C3894" w:rsidRDefault="00000000">
      <w:pPr>
        <w:pStyle w:val="Standard"/>
        <w:spacing w:after="0"/>
        <w:jc w:val="both"/>
        <w:rPr>
          <w:rFonts w:cs="Calibri"/>
          <w:sz w:val="24"/>
          <w:szCs w:val="24"/>
        </w:rPr>
      </w:pPr>
      <w:r>
        <w:rPr>
          <w:rFonts w:cs="Calibri"/>
          <w:sz w:val="24"/>
          <w:szCs w:val="24"/>
        </w:rPr>
        <w:t>• Behaved or may have behaved in a way that indicates they may not be suitable to work with children.</w:t>
      </w:r>
    </w:p>
    <w:p w14:paraId="7ED2579B" w14:textId="77777777" w:rsidR="002C3894" w:rsidRDefault="002C3894">
      <w:pPr>
        <w:pStyle w:val="Standard"/>
        <w:spacing w:after="0"/>
        <w:jc w:val="both"/>
        <w:rPr>
          <w:rFonts w:cs="Calibri"/>
          <w:sz w:val="24"/>
          <w:szCs w:val="24"/>
        </w:rPr>
      </w:pPr>
    </w:p>
    <w:p w14:paraId="6677CDCB" w14:textId="77777777" w:rsidR="002C3894" w:rsidRDefault="00000000">
      <w:pPr>
        <w:pStyle w:val="Standard"/>
        <w:spacing w:after="0"/>
        <w:jc w:val="both"/>
        <w:rPr>
          <w:rFonts w:cs="Calibri"/>
          <w:sz w:val="24"/>
          <w:szCs w:val="24"/>
        </w:rPr>
      </w:pPr>
      <w:r>
        <w:rPr>
          <w:rFonts w:cs="Calibri"/>
          <w:sz w:val="24"/>
          <w:szCs w:val="24"/>
        </w:rPr>
        <w:t xml:space="preserve">Suspension of staff, including Directors, will take place if it felt that someone’s behaviour is an immediate risk or after discussions with the LADO/DOLA it is felt that this is an appropriate action to protect everyone, including the member of staff or Director. The DSL, unless it about them. will take the lead in ensuring all appropriate considerations are </w:t>
      </w:r>
      <w:proofErr w:type="gramStart"/>
      <w:r>
        <w:rPr>
          <w:rFonts w:cs="Calibri"/>
          <w:sz w:val="24"/>
          <w:szCs w:val="24"/>
        </w:rPr>
        <w:t>taken into account</w:t>
      </w:r>
      <w:proofErr w:type="gramEnd"/>
      <w:r>
        <w:rPr>
          <w:rFonts w:cs="Calibri"/>
          <w:sz w:val="24"/>
          <w:szCs w:val="24"/>
        </w:rPr>
        <w:t xml:space="preserve"> and that the guidance in Part Four of KCSIE 2020 is carefully followed</w:t>
      </w:r>
    </w:p>
    <w:p w14:paraId="1D1EC196" w14:textId="77777777" w:rsidR="002C3894" w:rsidRDefault="002C3894">
      <w:pPr>
        <w:pStyle w:val="Standard"/>
        <w:spacing w:after="0"/>
        <w:jc w:val="both"/>
        <w:rPr>
          <w:rFonts w:cs="Calibri"/>
          <w:sz w:val="24"/>
          <w:szCs w:val="24"/>
        </w:rPr>
      </w:pPr>
    </w:p>
    <w:p w14:paraId="3FF54CFE" w14:textId="77777777" w:rsidR="002C3894" w:rsidRDefault="002C3894">
      <w:pPr>
        <w:pStyle w:val="Standard"/>
        <w:spacing w:after="0"/>
        <w:jc w:val="both"/>
        <w:rPr>
          <w:rFonts w:cs="Calibri"/>
          <w:color w:val="FF0000"/>
          <w:sz w:val="24"/>
          <w:szCs w:val="24"/>
        </w:rPr>
      </w:pPr>
    </w:p>
    <w:p w14:paraId="40977A46" w14:textId="19978D97" w:rsidR="002C3894" w:rsidRDefault="004F68C4">
      <w:pPr>
        <w:pStyle w:val="Standard"/>
        <w:spacing w:after="0"/>
        <w:jc w:val="both"/>
        <w:rPr>
          <w:rFonts w:cs="Calibri"/>
          <w:sz w:val="24"/>
          <w:szCs w:val="24"/>
        </w:rPr>
      </w:pPr>
      <w:r>
        <w:rPr>
          <w:rFonts w:cs="Calibri"/>
          <w:b/>
          <w:i/>
          <w:sz w:val="24"/>
          <w:szCs w:val="24"/>
        </w:rPr>
        <w:t xml:space="preserve">Glow Education Project </w:t>
      </w:r>
      <w:r w:rsidR="00000000">
        <w:rPr>
          <w:rFonts w:cs="Calibri"/>
          <w:sz w:val="24"/>
          <w:szCs w:val="24"/>
        </w:rPr>
        <w:t xml:space="preserve">recognises that some staff may find it difficult to raise concerns about others or may feel that they are not being heard. In these instances, the whistleblowing channels will be open in accordance with </w:t>
      </w:r>
      <w:r w:rsidR="003B24FD">
        <w:rPr>
          <w:rFonts w:cs="Calibri"/>
          <w:b/>
          <w:i/>
          <w:sz w:val="24"/>
          <w:szCs w:val="24"/>
        </w:rPr>
        <w:t>Glow Education Project</w:t>
      </w:r>
      <w:r w:rsidR="00000000">
        <w:rPr>
          <w:rFonts w:cs="Calibri"/>
          <w:sz w:val="24"/>
          <w:szCs w:val="24"/>
        </w:rPr>
        <w:t>’s whistleblowing policy.</w:t>
      </w:r>
    </w:p>
    <w:p w14:paraId="0E3AACA5" w14:textId="77777777" w:rsidR="002C3894" w:rsidRDefault="002C3894">
      <w:pPr>
        <w:pStyle w:val="Standard"/>
        <w:spacing w:after="0"/>
        <w:jc w:val="both"/>
        <w:rPr>
          <w:rFonts w:cs="Calibri"/>
          <w:sz w:val="24"/>
          <w:szCs w:val="24"/>
        </w:rPr>
      </w:pPr>
    </w:p>
    <w:p w14:paraId="7BFDE7EA" w14:textId="77777777" w:rsidR="002C3894" w:rsidRDefault="00000000">
      <w:pPr>
        <w:pStyle w:val="Standard"/>
        <w:spacing w:after="0"/>
        <w:jc w:val="both"/>
      </w:pPr>
      <w:r>
        <w:rPr>
          <w:rFonts w:cs="Calibri"/>
          <w:b/>
          <w:sz w:val="24"/>
          <w:szCs w:val="24"/>
          <w:u w:val="single"/>
        </w:rPr>
        <w:t>Intervention strategies with learners.</w:t>
      </w:r>
    </w:p>
    <w:p w14:paraId="56B70221" w14:textId="77777777" w:rsidR="002C3894" w:rsidRDefault="00000000">
      <w:pPr>
        <w:pStyle w:val="Standard"/>
        <w:spacing w:after="0"/>
        <w:jc w:val="both"/>
        <w:rPr>
          <w:rFonts w:cs="Calibri"/>
          <w:sz w:val="24"/>
          <w:szCs w:val="24"/>
        </w:rPr>
      </w:pPr>
      <w:r>
        <w:rPr>
          <w:rFonts w:cs="Calibri"/>
          <w:sz w:val="24"/>
          <w:szCs w:val="24"/>
        </w:rPr>
        <w:t xml:space="preserve">It will be important for staff to be able to respond to the behaviour of the Learners in a sensitive, </w:t>
      </w:r>
      <w:proofErr w:type="gramStart"/>
      <w:r>
        <w:rPr>
          <w:rFonts w:cs="Calibri"/>
          <w:sz w:val="24"/>
          <w:szCs w:val="24"/>
        </w:rPr>
        <w:t>appropriate</w:t>
      </w:r>
      <w:proofErr w:type="gramEnd"/>
      <w:r>
        <w:rPr>
          <w:rFonts w:cs="Calibri"/>
          <w:sz w:val="24"/>
          <w:szCs w:val="24"/>
        </w:rPr>
        <w:t xml:space="preserve"> and safe way and so staff must undertake appropriate training on how to respond well.</w:t>
      </w:r>
    </w:p>
    <w:p w14:paraId="45D98B39" w14:textId="77777777" w:rsidR="002C3894" w:rsidRDefault="00000000">
      <w:pPr>
        <w:pStyle w:val="Standard"/>
        <w:spacing w:after="0"/>
        <w:jc w:val="both"/>
      </w:pPr>
      <w:r>
        <w:rPr>
          <w:rFonts w:cs="Calibri"/>
          <w:color w:val="FF0000"/>
          <w:sz w:val="24"/>
          <w:szCs w:val="24"/>
        </w:rPr>
        <w:t xml:space="preserve"> </w:t>
      </w:r>
    </w:p>
    <w:p w14:paraId="45BEDE60" w14:textId="1910953B" w:rsidR="002C3894" w:rsidRDefault="004F68C4">
      <w:pPr>
        <w:pStyle w:val="Standard"/>
        <w:spacing w:after="0"/>
        <w:jc w:val="both"/>
        <w:rPr>
          <w:rFonts w:cs="Calibri"/>
          <w:sz w:val="24"/>
          <w:szCs w:val="24"/>
        </w:rPr>
      </w:pPr>
      <w:r>
        <w:rPr>
          <w:rFonts w:cs="Calibri"/>
          <w:b/>
          <w:i/>
          <w:sz w:val="24"/>
          <w:szCs w:val="24"/>
        </w:rPr>
        <w:t>Glow Education Project</w:t>
      </w:r>
      <w:r w:rsidR="00000000">
        <w:rPr>
          <w:rFonts w:cs="Calibri"/>
          <w:sz w:val="24"/>
          <w:szCs w:val="24"/>
        </w:rPr>
        <w:t xml:space="preserve"> adopts the KCSIE 2020 provision that reasonable force is sometimes necessary to safeguard an individual and/or others. Reasonable means, “not using more force than is necessary”. Staff must always seek to undertake any intervention strategies with the safety and protection of all.</w:t>
      </w:r>
    </w:p>
    <w:p w14:paraId="4665EC74" w14:textId="77777777" w:rsidR="002C3894" w:rsidRDefault="002C3894">
      <w:pPr>
        <w:pStyle w:val="Standard"/>
        <w:spacing w:after="0"/>
        <w:jc w:val="both"/>
        <w:rPr>
          <w:rFonts w:cs="Calibri"/>
          <w:sz w:val="24"/>
          <w:szCs w:val="24"/>
        </w:rPr>
      </w:pPr>
    </w:p>
    <w:p w14:paraId="4F2D0757" w14:textId="77777777" w:rsidR="002C3894" w:rsidRDefault="00000000">
      <w:pPr>
        <w:pStyle w:val="Standard"/>
        <w:spacing w:after="0"/>
        <w:jc w:val="both"/>
        <w:rPr>
          <w:rFonts w:cs="Calibri"/>
          <w:sz w:val="24"/>
          <w:szCs w:val="24"/>
        </w:rPr>
      </w:pPr>
      <w:r>
        <w:rPr>
          <w:rFonts w:cs="Calibri"/>
          <w:sz w:val="24"/>
          <w:szCs w:val="24"/>
        </w:rPr>
        <w:t xml:space="preserve">All interventions must be </w:t>
      </w:r>
      <w:proofErr w:type="gramStart"/>
      <w:r>
        <w:rPr>
          <w:rFonts w:cs="Calibri"/>
          <w:sz w:val="24"/>
          <w:szCs w:val="24"/>
        </w:rPr>
        <w:t>recorded</w:t>
      </w:r>
      <w:proofErr w:type="gramEnd"/>
      <w:r>
        <w:rPr>
          <w:rFonts w:cs="Calibri"/>
          <w:sz w:val="24"/>
          <w:szCs w:val="24"/>
        </w:rPr>
        <w:t xml:space="preserve"> and the DSL will take a particular interest in analysing such incidents to ensure safe practice.</w:t>
      </w:r>
    </w:p>
    <w:p w14:paraId="0D7F6F59" w14:textId="77777777" w:rsidR="002C3894" w:rsidRDefault="002C3894">
      <w:pPr>
        <w:pStyle w:val="Standard"/>
        <w:spacing w:after="0"/>
        <w:jc w:val="both"/>
        <w:rPr>
          <w:rFonts w:cs="Calibri"/>
          <w:sz w:val="24"/>
          <w:szCs w:val="24"/>
        </w:rPr>
      </w:pPr>
    </w:p>
    <w:p w14:paraId="6CDF5B88" w14:textId="77777777" w:rsidR="002C3894" w:rsidRDefault="00000000">
      <w:pPr>
        <w:pStyle w:val="Standard"/>
        <w:spacing w:after="0"/>
        <w:jc w:val="both"/>
      </w:pPr>
      <w:r>
        <w:rPr>
          <w:rFonts w:cs="Calibri"/>
          <w:sz w:val="24"/>
          <w:szCs w:val="24"/>
          <w:u w:val="single"/>
        </w:rPr>
        <w:t>S</w:t>
      </w:r>
      <w:r>
        <w:rPr>
          <w:rFonts w:cs="Calibri"/>
          <w:b/>
          <w:sz w:val="24"/>
          <w:szCs w:val="24"/>
          <w:u w:val="single"/>
        </w:rPr>
        <w:t>pecial circumstances.</w:t>
      </w:r>
    </w:p>
    <w:p w14:paraId="4FC76512" w14:textId="6C32EE2C" w:rsidR="002C3894" w:rsidRDefault="00000000">
      <w:pPr>
        <w:pStyle w:val="Standard"/>
        <w:spacing w:after="0"/>
        <w:jc w:val="both"/>
        <w:rPr>
          <w:rFonts w:cs="Calibri"/>
          <w:sz w:val="24"/>
          <w:szCs w:val="24"/>
        </w:rPr>
      </w:pPr>
      <w:r>
        <w:rPr>
          <w:rFonts w:cs="Calibri"/>
          <w:sz w:val="24"/>
          <w:szCs w:val="24"/>
        </w:rPr>
        <w:t xml:space="preserve">The document, Keeping Children Safe in Education (KCSIE) 2020, identifies those circumstances where children and young people will be particularly vulnerable. </w:t>
      </w:r>
      <w:r w:rsidR="004F68C4">
        <w:rPr>
          <w:rFonts w:cs="Calibri"/>
          <w:b/>
          <w:i/>
          <w:sz w:val="24"/>
          <w:szCs w:val="24"/>
        </w:rPr>
        <w:t>Glow Education Project</w:t>
      </w:r>
      <w:r>
        <w:rPr>
          <w:rFonts w:cs="Calibri"/>
          <w:sz w:val="24"/>
          <w:szCs w:val="24"/>
        </w:rPr>
        <w:t xml:space="preserve"> must provide additional care and support in these situations and be especially alert to the need to pass on concerns to the DSL immediately. Appendix 3 outlines in full detail the specific situations.</w:t>
      </w:r>
    </w:p>
    <w:p w14:paraId="2F7D3656" w14:textId="77777777" w:rsidR="002C3894" w:rsidRDefault="002C3894">
      <w:pPr>
        <w:pStyle w:val="Standard"/>
        <w:spacing w:after="0"/>
        <w:jc w:val="both"/>
        <w:rPr>
          <w:rFonts w:cs="Calibri"/>
          <w:sz w:val="24"/>
          <w:szCs w:val="24"/>
        </w:rPr>
      </w:pPr>
    </w:p>
    <w:p w14:paraId="719A5010" w14:textId="7FD65E57" w:rsidR="002C3894" w:rsidRDefault="004F68C4">
      <w:pPr>
        <w:pStyle w:val="Standard"/>
        <w:spacing w:after="0"/>
        <w:jc w:val="both"/>
        <w:rPr>
          <w:rFonts w:cs="Calibri"/>
          <w:sz w:val="24"/>
          <w:szCs w:val="24"/>
        </w:rPr>
      </w:pPr>
      <w:r>
        <w:rPr>
          <w:rFonts w:cs="Calibri"/>
          <w:b/>
          <w:i/>
          <w:sz w:val="24"/>
          <w:szCs w:val="24"/>
        </w:rPr>
        <w:t xml:space="preserve">Glow Education Project </w:t>
      </w:r>
      <w:r w:rsidR="00000000">
        <w:rPr>
          <w:rFonts w:cs="Calibri"/>
          <w:sz w:val="24"/>
          <w:szCs w:val="24"/>
        </w:rPr>
        <w:t xml:space="preserve">will pay particular attention to ‘known’ cases of Female Genital Mutilation (FGM) however they come to hear the information. If anyone within the </w:t>
      </w:r>
      <w:r w:rsidR="00000000">
        <w:rPr>
          <w:rFonts w:cs="Calibri"/>
          <w:sz w:val="24"/>
          <w:szCs w:val="24"/>
        </w:rPr>
        <w:lastRenderedPageBreak/>
        <w:t>organisation discovers that an act of FGM appears to have been carried out on a girl or their siblings under the age of 18, the matter must be reported to the Police immediately.</w:t>
      </w:r>
    </w:p>
    <w:p w14:paraId="47FE7950" w14:textId="77777777" w:rsidR="002C3894" w:rsidRDefault="002C3894">
      <w:pPr>
        <w:pStyle w:val="Standard"/>
        <w:spacing w:after="0"/>
        <w:jc w:val="both"/>
        <w:rPr>
          <w:rFonts w:cs="Calibri"/>
          <w:sz w:val="24"/>
          <w:szCs w:val="24"/>
        </w:rPr>
      </w:pPr>
    </w:p>
    <w:p w14:paraId="0880C383" w14:textId="77777777" w:rsidR="002C3894" w:rsidRDefault="00000000">
      <w:pPr>
        <w:pStyle w:val="Standard"/>
        <w:spacing w:after="0"/>
        <w:jc w:val="both"/>
        <w:rPr>
          <w:rFonts w:cs="Calibri"/>
          <w:sz w:val="24"/>
          <w:szCs w:val="24"/>
        </w:rPr>
      </w:pPr>
      <w:r>
        <w:rPr>
          <w:rFonts w:cs="Calibri"/>
          <w:sz w:val="24"/>
          <w:szCs w:val="24"/>
        </w:rPr>
        <w:t xml:space="preserve">Further, it will ensure all staff are fully aware of the procedures for dealing with </w:t>
      </w:r>
      <w:proofErr w:type="gramStart"/>
      <w:r>
        <w:rPr>
          <w:rFonts w:cs="Calibri"/>
          <w:sz w:val="24"/>
          <w:szCs w:val="24"/>
        </w:rPr>
        <w:t>peer on peer</w:t>
      </w:r>
      <w:proofErr w:type="gramEnd"/>
      <w:r>
        <w:rPr>
          <w:rFonts w:cs="Calibri"/>
          <w:sz w:val="24"/>
          <w:szCs w:val="24"/>
        </w:rPr>
        <w:t xml:space="preserve"> abuse, children who go missing from education and sexual violence and sexual harassment involving young people.</w:t>
      </w:r>
    </w:p>
    <w:p w14:paraId="4ED93D13" w14:textId="77777777" w:rsidR="002C3894" w:rsidRDefault="002C3894">
      <w:pPr>
        <w:pStyle w:val="Standard"/>
        <w:spacing w:after="0"/>
        <w:jc w:val="both"/>
        <w:rPr>
          <w:rFonts w:cs="Calibri"/>
          <w:color w:val="FF0000"/>
          <w:sz w:val="24"/>
          <w:szCs w:val="24"/>
        </w:rPr>
      </w:pPr>
    </w:p>
    <w:p w14:paraId="7F08DC7D" w14:textId="3DA8C255" w:rsidR="002C3894" w:rsidRDefault="004F68C4">
      <w:pPr>
        <w:pStyle w:val="Standard"/>
        <w:spacing w:after="0"/>
        <w:jc w:val="both"/>
        <w:rPr>
          <w:rFonts w:cs="Calibri"/>
          <w:sz w:val="24"/>
          <w:szCs w:val="24"/>
        </w:rPr>
      </w:pPr>
      <w:r>
        <w:rPr>
          <w:rFonts w:cs="Calibri"/>
          <w:b/>
          <w:i/>
          <w:sz w:val="24"/>
          <w:szCs w:val="24"/>
        </w:rPr>
        <w:t>Glow Education Project</w:t>
      </w:r>
      <w:r w:rsidR="00000000">
        <w:rPr>
          <w:rFonts w:cs="Calibri"/>
          <w:sz w:val="24"/>
          <w:szCs w:val="24"/>
        </w:rPr>
        <w:t xml:space="preserve"> recognises the need to work with Local Authority Social Care Services and the Police when dealing with many of these situations rather than dealing with matters internally.</w:t>
      </w:r>
    </w:p>
    <w:p w14:paraId="11FF9868" w14:textId="77777777" w:rsidR="002C3894" w:rsidRDefault="002C3894">
      <w:pPr>
        <w:pStyle w:val="Standard"/>
        <w:spacing w:after="0"/>
        <w:jc w:val="both"/>
        <w:rPr>
          <w:rFonts w:cs="Calibri"/>
          <w:sz w:val="24"/>
          <w:szCs w:val="24"/>
        </w:rPr>
      </w:pPr>
    </w:p>
    <w:p w14:paraId="15867DF7" w14:textId="4FDEC1A2" w:rsidR="002C3894" w:rsidRDefault="00000000">
      <w:pPr>
        <w:pStyle w:val="Standard"/>
        <w:spacing w:after="0"/>
        <w:jc w:val="both"/>
        <w:rPr>
          <w:rFonts w:cs="Calibri"/>
          <w:sz w:val="24"/>
          <w:szCs w:val="24"/>
        </w:rPr>
      </w:pPr>
      <w:r>
        <w:rPr>
          <w:rFonts w:cs="Calibri"/>
          <w:sz w:val="24"/>
          <w:szCs w:val="24"/>
        </w:rPr>
        <w:t xml:space="preserve">Online safety will be given top priority and all equipment used by </w:t>
      </w:r>
      <w:r w:rsidR="004F68C4">
        <w:rPr>
          <w:rFonts w:cs="Calibri"/>
          <w:b/>
          <w:i/>
          <w:sz w:val="24"/>
          <w:szCs w:val="24"/>
        </w:rPr>
        <w:t>Glow Education Project</w:t>
      </w:r>
      <w:r>
        <w:rPr>
          <w:rFonts w:cs="Calibri"/>
          <w:sz w:val="24"/>
          <w:szCs w:val="24"/>
        </w:rPr>
        <w:t xml:space="preserve"> and accessible by learners will be appropriately secured to ensure safety.</w:t>
      </w:r>
    </w:p>
    <w:p w14:paraId="639B1856" w14:textId="77777777" w:rsidR="002C3894" w:rsidRDefault="002C3894">
      <w:pPr>
        <w:pStyle w:val="Standard"/>
        <w:spacing w:after="0"/>
        <w:jc w:val="both"/>
        <w:rPr>
          <w:rFonts w:cs="Calibri"/>
          <w:sz w:val="24"/>
          <w:szCs w:val="24"/>
        </w:rPr>
      </w:pPr>
    </w:p>
    <w:p w14:paraId="50019081" w14:textId="1947916D" w:rsidR="002C3894" w:rsidRDefault="00000000">
      <w:pPr>
        <w:pStyle w:val="Standard"/>
        <w:spacing w:after="0"/>
        <w:jc w:val="both"/>
        <w:rPr>
          <w:rFonts w:cs="Calibri"/>
          <w:sz w:val="24"/>
          <w:szCs w:val="24"/>
        </w:rPr>
      </w:pPr>
      <w:r>
        <w:rPr>
          <w:rFonts w:cs="Calibri"/>
          <w:sz w:val="24"/>
          <w:szCs w:val="24"/>
        </w:rPr>
        <w:t xml:space="preserve">In all the above and those contained in Appendix 3 of this Policy, staff will work with learners and ensure they are receiving training, information, </w:t>
      </w:r>
      <w:r w:rsidR="004F68C4">
        <w:rPr>
          <w:rFonts w:cs="Calibri"/>
          <w:sz w:val="24"/>
          <w:szCs w:val="24"/>
        </w:rPr>
        <w:t>support,</w:t>
      </w:r>
      <w:r>
        <w:rPr>
          <w:rFonts w:cs="Calibri"/>
          <w:sz w:val="24"/>
          <w:szCs w:val="24"/>
        </w:rPr>
        <w:t xml:space="preserve"> and open discussions about such areas of interest and concern.</w:t>
      </w:r>
    </w:p>
    <w:p w14:paraId="671188F7" w14:textId="77777777" w:rsidR="002C3894" w:rsidRDefault="002C3894">
      <w:pPr>
        <w:pStyle w:val="Standard"/>
        <w:spacing w:after="0"/>
        <w:jc w:val="both"/>
        <w:rPr>
          <w:rFonts w:cs="Calibri"/>
          <w:sz w:val="24"/>
          <w:szCs w:val="24"/>
        </w:rPr>
      </w:pPr>
    </w:p>
    <w:p w14:paraId="26C05F59" w14:textId="77777777" w:rsidR="002C3894" w:rsidRDefault="00000000">
      <w:pPr>
        <w:pStyle w:val="Standard"/>
        <w:spacing w:after="0"/>
        <w:jc w:val="both"/>
        <w:rPr>
          <w:rFonts w:cs="Calibri"/>
          <w:b/>
          <w:sz w:val="24"/>
          <w:szCs w:val="24"/>
          <w:u w:val="single"/>
        </w:rPr>
      </w:pPr>
      <w:r>
        <w:rPr>
          <w:rFonts w:cs="Calibri"/>
          <w:b/>
          <w:sz w:val="24"/>
          <w:szCs w:val="24"/>
          <w:u w:val="single"/>
        </w:rPr>
        <w:t xml:space="preserve">Safer recruitment.  </w:t>
      </w:r>
    </w:p>
    <w:p w14:paraId="3D169739" w14:textId="69FA9E0D" w:rsidR="002C3894" w:rsidRDefault="004F68C4">
      <w:pPr>
        <w:pStyle w:val="Standard"/>
        <w:spacing w:after="0"/>
        <w:jc w:val="both"/>
        <w:rPr>
          <w:rFonts w:cs="Calibri"/>
          <w:sz w:val="24"/>
          <w:szCs w:val="24"/>
        </w:rPr>
      </w:pPr>
      <w:r>
        <w:rPr>
          <w:rFonts w:cs="Calibri"/>
          <w:b/>
          <w:i/>
          <w:sz w:val="24"/>
          <w:szCs w:val="24"/>
        </w:rPr>
        <w:t>Glow Education Project</w:t>
      </w:r>
      <w:r w:rsidR="00000000">
        <w:rPr>
          <w:rFonts w:cs="Calibri"/>
          <w:sz w:val="24"/>
          <w:szCs w:val="24"/>
        </w:rPr>
        <w:t xml:space="preserve"> will ensure that all recruitment is subject to Safer Recruitment procedures to allow for a robust, </w:t>
      </w:r>
      <w:r>
        <w:rPr>
          <w:rFonts w:cs="Calibri"/>
          <w:sz w:val="24"/>
          <w:szCs w:val="24"/>
        </w:rPr>
        <w:t>transparent,</w:t>
      </w:r>
      <w:r w:rsidR="00000000">
        <w:rPr>
          <w:rFonts w:cs="Calibri"/>
          <w:sz w:val="24"/>
          <w:szCs w:val="24"/>
        </w:rPr>
        <w:t xml:space="preserve"> and equal process of ensuring people are suitable for their respective role.</w:t>
      </w:r>
    </w:p>
    <w:p w14:paraId="26B440E6" w14:textId="77777777" w:rsidR="002C3894" w:rsidRDefault="002C3894">
      <w:pPr>
        <w:pStyle w:val="Standard"/>
        <w:spacing w:after="0"/>
        <w:jc w:val="both"/>
        <w:rPr>
          <w:rFonts w:cs="Calibri"/>
          <w:sz w:val="24"/>
          <w:szCs w:val="24"/>
        </w:rPr>
      </w:pPr>
    </w:p>
    <w:p w14:paraId="6C2A6D33" w14:textId="52F2B080" w:rsidR="002C3894" w:rsidRDefault="00000000">
      <w:pPr>
        <w:pStyle w:val="Standard"/>
        <w:spacing w:after="0"/>
        <w:jc w:val="both"/>
        <w:rPr>
          <w:rFonts w:cs="Calibri"/>
          <w:sz w:val="24"/>
          <w:szCs w:val="24"/>
        </w:rPr>
      </w:pPr>
      <w:r>
        <w:rPr>
          <w:rFonts w:cs="Calibri"/>
          <w:sz w:val="24"/>
          <w:szCs w:val="24"/>
        </w:rPr>
        <w:t xml:space="preserve">Appropriate HR processes will be followed including DBS requirements. Any staff will not be able to start employment with </w:t>
      </w:r>
      <w:r w:rsidR="004F68C4">
        <w:rPr>
          <w:rFonts w:cs="Calibri"/>
          <w:b/>
          <w:i/>
          <w:sz w:val="24"/>
          <w:szCs w:val="24"/>
        </w:rPr>
        <w:t>Glow Education Project</w:t>
      </w:r>
      <w:r>
        <w:rPr>
          <w:rFonts w:cs="Calibri"/>
          <w:sz w:val="24"/>
          <w:szCs w:val="24"/>
        </w:rPr>
        <w:t xml:space="preserve"> until DBS is </w:t>
      </w:r>
      <w:r w:rsidR="004F68C4">
        <w:rPr>
          <w:rFonts w:cs="Calibri"/>
          <w:sz w:val="24"/>
          <w:szCs w:val="24"/>
        </w:rPr>
        <w:t>returned,</w:t>
      </w:r>
      <w:r>
        <w:rPr>
          <w:rFonts w:cs="Calibri"/>
          <w:sz w:val="24"/>
          <w:szCs w:val="24"/>
        </w:rPr>
        <w:t xml:space="preserve"> and any convictions checked. </w:t>
      </w:r>
    </w:p>
    <w:p w14:paraId="32AC3FD4" w14:textId="77777777" w:rsidR="002C3894" w:rsidRDefault="002C3894">
      <w:pPr>
        <w:pStyle w:val="Standard"/>
        <w:spacing w:after="0"/>
        <w:jc w:val="both"/>
        <w:rPr>
          <w:rFonts w:cs="Calibri"/>
          <w:sz w:val="24"/>
          <w:szCs w:val="24"/>
        </w:rPr>
      </w:pPr>
    </w:p>
    <w:p w14:paraId="15197D10" w14:textId="77777777" w:rsidR="002C3894" w:rsidRDefault="00000000">
      <w:pPr>
        <w:pStyle w:val="Standard"/>
        <w:spacing w:after="0"/>
        <w:jc w:val="both"/>
        <w:rPr>
          <w:rFonts w:cs="Calibri"/>
          <w:sz w:val="24"/>
          <w:szCs w:val="24"/>
        </w:rPr>
      </w:pPr>
      <w:r>
        <w:rPr>
          <w:rFonts w:cs="Calibri"/>
          <w:sz w:val="24"/>
          <w:szCs w:val="24"/>
        </w:rPr>
        <w:t>An induction checklist will be carried out on all staff which includes:</w:t>
      </w:r>
    </w:p>
    <w:p w14:paraId="0DDF8883" w14:textId="77777777" w:rsidR="002C3894" w:rsidRDefault="00000000">
      <w:pPr>
        <w:pStyle w:val="Standard"/>
        <w:numPr>
          <w:ilvl w:val="0"/>
          <w:numId w:val="33"/>
        </w:numPr>
        <w:spacing w:after="0"/>
        <w:jc w:val="both"/>
        <w:rPr>
          <w:rFonts w:cs="Calibri"/>
          <w:sz w:val="24"/>
          <w:szCs w:val="24"/>
        </w:rPr>
      </w:pPr>
      <w:r>
        <w:rPr>
          <w:rFonts w:cs="Calibri"/>
          <w:sz w:val="24"/>
          <w:szCs w:val="24"/>
        </w:rPr>
        <w:t>Proof of identity documents checked</w:t>
      </w:r>
    </w:p>
    <w:p w14:paraId="5384B7D2" w14:textId="77777777" w:rsidR="002C3894" w:rsidRDefault="00000000">
      <w:pPr>
        <w:pStyle w:val="Standard"/>
        <w:numPr>
          <w:ilvl w:val="0"/>
          <w:numId w:val="33"/>
        </w:numPr>
        <w:spacing w:after="0"/>
        <w:jc w:val="both"/>
        <w:rPr>
          <w:rFonts w:cs="Calibri"/>
          <w:sz w:val="24"/>
          <w:szCs w:val="24"/>
        </w:rPr>
      </w:pPr>
      <w:r>
        <w:rPr>
          <w:rFonts w:cs="Calibri"/>
          <w:sz w:val="24"/>
          <w:szCs w:val="24"/>
        </w:rPr>
        <w:t>NI number given</w:t>
      </w:r>
    </w:p>
    <w:p w14:paraId="258CCFE7" w14:textId="77777777" w:rsidR="002C3894" w:rsidRDefault="00000000">
      <w:pPr>
        <w:pStyle w:val="Standard"/>
        <w:numPr>
          <w:ilvl w:val="0"/>
          <w:numId w:val="33"/>
        </w:numPr>
        <w:spacing w:after="0"/>
        <w:jc w:val="both"/>
        <w:rPr>
          <w:rFonts w:cs="Calibri"/>
          <w:sz w:val="24"/>
          <w:szCs w:val="24"/>
        </w:rPr>
      </w:pPr>
      <w:r>
        <w:rPr>
          <w:rFonts w:cs="Calibri"/>
          <w:sz w:val="24"/>
          <w:szCs w:val="24"/>
        </w:rPr>
        <w:t xml:space="preserve">Tour of premises – Entrances/Exits. Fire Exits &amp; Procedures. First Aid facilities. </w:t>
      </w:r>
    </w:p>
    <w:p w14:paraId="261097E1" w14:textId="77777777" w:rsidR="002C3894" w:rsidRDefault="00000000">
      <w:pPr>
        <w:pStyle w:val="Standard"/>
        <w:numPr>
          <w:ilvl w:val="0"/>
          <w:numId w:val="33"/>
        </w:numPr>
        <w:spacing w:after="0"/>
        <w:jc w:val="both"/>
        <w:rPr>
          <w:rFonts w:cs="Calibri"/>
          <w:sz w:val="24"/>
          <w:szCs w:val="24"/>
        </w:rPr>
      </w:pPr>
      <w:r>
        <w:rPr>
          <w:rFonts w:cs="Calibri"/>
          <w:sz w:val="24"/>
          <w:szCs w:val="24"/>
        </w:rPr>
        <w:t xml:space="preserve">Staff Handbook </w:t>
      </w:r>
    </w:p>
    <w:p w14:paraId="659F46BD" w14:textId="77777777" w:rsidR="002C3894" w:rsidRDefault="00000000">
      <w:pPr>
        <w:pStyle w:val="Standard"/>
        <w:numPr>
          <w:ilvl w:val="0"/>
          <w:numId w:val="33"/>
        </w:numPr>
        <w:spacing w:after="0"/>
        <w:jc w:val="both"/>
        <w:rPr>
          <w:rFonts w:cs="Calibri"/>
          <w:sz w:val="24"/>
          <w:szCs w:val="24"/>
        </w:rPr>
      </w:pPr>
      <w:r>
        <w:rPr>
          <w:rFonts w:cs="Calibri"/>
          <w:sz w:val="24"/>
          <w:szCs w:val="24"/>
        </w:rPr>
        <w:t>Job roles and responsibilities given</w:t>
      </w:r>
    </w:p>
    <w:p w14:paraId="2A699CC0" w14:textId="77777777" w:rsidR="002C3894" w:rsidRDefault="002C3894">
      <w:pPr>
        <w:pStyle w:val="Standard"/>
        <w:spacing w:after="0"/>
        <w:jc w:val="both"/>
        <w:rPr>
          <w:rFonts w:cs="Calibri"/>
          <w:sz w:val="24"/>
          <w:szCs w:val="24"/>
        </w:rPr>
      </w:pPr>
    </w:p>
    <w:p w14:paraId="30AF2E4B" w14:textId="77777777" w:rsidR="002C3894" w:rsidRDefault="002C3894">
      <w:pPr>
        <w:pStyle w:val="Standard"/>
        <w:spacing w:after="0"/>
        <w:jc w:val="both"/>
        <w:rPr>
          <w:rFonts w:cs="Calibri"/>
          <w:sz w:val="24"/>
          <w:szCs w:val="24"/>
        </w:rPr>
      </w:pPr>
    </w:p>
    <w:p w14:paraId="4B8FC418" w14:textId="4CDF1B3D" w:rsidR="002C3894" w:rsidRDefault="00000000">
      <w:pPr>
        <w:pStyle w:val="Standard"/>
        <w:spacing w:after="0"/>
        <w:jc w:val="both"/>
        <w:rPr>
          <w:rFonts w:cs="Calibri"/>
          <w:sz w:val="24"/>
          <w:szCs w:val="24"/>
        </w:rPr>
      </w:pPr>
      <w:r>
        <w:rPr>
          <w:rFonts w:cs="Calibri"/>
          <w:sz w:val="24"/>
          <w:szCs w:val="24"/>
        </w:rPr>
        <w:t xml:space="preserve">References – </w:t>
      </w:r>
      <w:r w:rsidR="004F68C4">
        <w:rPr>
          <w:rFonts w:cs="Calibri"/>
          <w:b/>
          <w:i/>
          <w:sz w:val="24"/>
          <w:szCs w:val="24"/>
        </w:rPr>
        <w:t>Glow Education Project</w:t>
      </w:r>
      <w:r>
        <w:rPr>
          <w:rFonts w:cs="Calibri"/>
          <w:sz w:val="24"/>
          <w:szCs w:val="24"/>
        </w:rPr>
        <w:t xml:space="preserve"> will carry two references on potential staff members. This will include:</w:t>
      </w:r>
    </w:p>
    <w:p w14:paraId="6562A62E" w14:textId="77777777" w:rsidR="002C3894" w:rsidRDefault="00000000">
      <w:pPr>
        <w:pStyle w:val="Standard"/>
        <w:numPr>
          <w:ilvl w:val="0"/>
          <w:numId w:val="34"/>
        </w:numPr>
        <w:spacing w:after="0"/>
        <w:jc w:val="both"/>
        <w:rPr>
          <w:rFonts w:cs="Calibri"/>
          <w:sz w:val="24"/>
          <w:szCs w:val="24"/>
        </w:rPr>
      </w:pPr>
      <w:r>
        <w:rPr>
          <w:rFonts w:cs="Calibri"/>
          <w:sz w:val="24"/>
          <w:szCs w:val="24"/>
        </w:rPr>
        <w:t xml:space="preserve">Any disciplinary procedures during employment </w:t>
      </w:r>
    </w:p>
    <w:p w14:paraId="148E2E45" w14:textId="5DE2C8FE" w:rsidR="002C3894" w:rsidRDefault="00000000">
      <w:pPr>
        <w:pStyle w:val="Standard"/>
        <w:numPr>
          <w:ilvl w:val="0"/>
          <w:numId w:val="34"/>
        </w:numPr>
        <w:spacing w:after="0"/>
        <w:jc w:val="both"/>
        <w:rPr>
          <w:rFonts w:cs="Calibri"/>
          <w:sz w:val="24"/>
          <w:szCs w:val="24"/>
        </w:rPr>
      </w:pPr>
      <w:r>
        <w:rPr>
          <w:rFonts w:cs="Calibri"/>
          <w:sz w:val="24"/>
          <w:szCs w:val="24"/>
        </w:rPr>
        <w:t xml:space="preserve">Any disciplinary offences related to children - </w:t>
      </w:r>
      <w:r w:rsidR="003B24FD">
        <w:rPr>
          <w:rFonts w:cs="Calibri"/>
          <w:b/>
          <w:i/>
          <w:sz w:val="24"/>
          <w:szCs w:val="24"/>
        </w:rPr>
        <w:t>Glow Education Project</w:t>
      </w:r>
      <w:r>
        <w:rPr>
          <w:rFonts w:cs="Calibri"/>
          <w:sz w:val="24"/>
          <w:szCs w:val="24"/>
        </w:rPr>
        <w:t xml:space="preserve"> will not be able to employ if yes</w:t>
      </w:r>
    </w:p>
    <w:p w14:paraId="2D91D4B3" w14:textId="77777777" w:rsidR="002C3894" w:rsidRDefault="00000000">
      <w:pPr>
        <w:pStyle w:val="Standard"/>
        <w:numPr>
          <w:ilvl w:val="0"/>
          <w:numId w:val="34"/>
        </w:numPr>
        <w:spacing w:after="0"/>
        <w:jc w:val="both"/>
        <w:rPr>
          <w:rFonts w:cs="Calibri"/>
          <w:sz w:val="24"/>
          <w:szCs w:val="24"/>
        </w:rPr>
      </w:pPr>
      <w:r>
        <w:rPr>
          <w:rFonts w:cs="Calibri"/>
          <w:sz w:val="24"/>
          <w:szCs w:val="24"/>
        </w:rPr>
        <w:lastRenderedPageBreak/>
        <w:t xml:space="preserve">Any concerns for why the employee shouldn’t work with children – the nature of the concern will be investigated before employment. </w:t>
      </w:r>
      <w:proofErr w:type="spellStart"/>
      <w:r>
        <w:rPr>
          <w:rFonts w:cs="Calibri"/>
          <w:sz w:val="24"/>
          <w:szCs w:val="24"/>
        </w:rPr>
        <w:t>Eg.</w:t>
      </w:r>
      <w:proofErr w:type="spellEnd"/>
      <w:r>
        <w:rPr>
          <w:rFonts w:cs="Calibri"/>
          <w:sz w:val="24"/>
          <w:szCs w:val="24"/>
        </w:rPr>
        <w:t xml:space="preserve"> Other references</w:t>
      </w:r>
    </w:p>
    <w:p w14:paraId="4E99A361" w14:textId="52F7A2C4" w:rsidR="002C3894" w:rsidRDefault="00000000">
      <w:pPr>
        <w:pStyle w:val="Standard"/>
        <w:numPr>
          <w:ilvl w:val="0"/>
          <w:numId w:val="34"/>
        </w:numPr>
        <w:spacing w:after="0"/>
        <w:jc w:val="both"/>
        <w:rPr>
          <w:rFonts w:cs="Calibri"/>
          <w:sz w:val="24"/>
          <w:szCs w:val="24"/>
        </w:rPr>
      </w:pPr>
      <w:r>
        <w:rPr>
          <w:rFonts w:cs="Calibri"/>
          <w:sz w:val="24"/>
          <w:szCs w:val="24"/>
        </w:rPr>
        <w:t xml:space="preserve">Any skills and abilities required for employment at </w:t>
      </w:r>
      <w:r w:rsidR="003B24FD">
        <w:rPr>
          <w:rFonts w:cs="Calibri"/>
          <w:b/>
          <w:i/>
          <w:sz w:val="24"/>
          <w:szCs w:val="24"/>
        </w:rPr>
        <w:t>Glow Education Project</w:t>
      </w:r>
    </w:p>
    <w:p w14:paraId="771D9D99" w14:textId="77777777" w:rsidR="002C3894" w:rsidRDefault="002C3894">
      <w:pPr>
        <w:pStyle w:val="Standard"/>
        <w:spacing w:after="0"/>
        <w:jc w:val="both"/>
        <w:rPr>
          <w:rFonts w:cs="Calibri"/>
          <w:sz w:val="24"/>
          <w:szCs w:val="24"/>
        </w:rPr>
      </w:pPr>
    </w:p>
    <w:p w14:paraId="4633DCDC" w14:textId="347FEDAF" w:rsidR="002C3894" w:rsidRDefault="003B24FD">
      <w:pPr>
        <w:pStyle w:val="Standard"/>
        <w:spacing w:after="0" w:line="240" w:lineRule="auto"/>
        <w:rPr>
          <w:rFonts w:cs="Calibri"/>
          <w:sz w:val="24"/>
          <w:szCs w:val="24"/>
        </w:rPr>
      </w:pPr>
      <w:r>
        <w:rPr>
          <w:rFonts w:cs="Calibri"/>
          <w:b/>
          <w:i/>
          <w:sz w:val="24"/>
          <w:szCs w:val="24"/>
        </w:rPr>
        <w:t>Glow Education Project</w:t>
      </w:r>
      <w:r w:rsidR="00000000">
        <w:rPr>
          <w:rFonts w:cs="Calibri"/>
          <w:sz w:val="24"/>
          <w:szCs w:val="24"/>
        </w:rPr>
        <w:t xml:space="preserve"> will contact the Teacher Barring Service (Teacher Status Checks) to ensure that a person employed as a teacher, whether qualified or not, is not subject to a Prohibition Order.</w:t>
      </w:r>
    </w:p>
    <w:p w14:paraId="4EACBB83" w14:textId="77777777" w:rsidR="002C3894" w:rsidRDefault="002C3894">
      <w:pPr>
        <w:pStyle w:val="Standard"/>
        <w:spacing w:after="0"/>
        <w:ind w:left="360"/>
        <w:jc w:val="both"/>
        <w:rPr>
          <w:rFonts w:cs="Calibri"/>
          <w:sz w:val="24"/>
          <w:szCs w:val="24"/>
        </w:rPr>
      </w:pPr>
    </w:p>
    <w:p w14:paraId="53A27764" w14:textId="77777777" w:rsidR="002C3894" w:rsidRDefault="00000000">
      <w:pPr>
        <w:pStyle w:val="Standard"/>
        <w:spacing w:after="0"/>
        <w:jc w:val="both"/>
        <w:rPr>
          <w:rFonts w:cs="Calibri"/>
          <w:sz w:val="24"/>
          <w:szCs w:val="24"/>
        </w:rPr>
      </w:pPr>
      <w:r>
        <w:rPr>
          <w:rFonts w:cs="Calibri"/>
          <w:sz w:val="24"/>
          <w:szCs w:val="24"/>
        </w:rPr>
        <w:t>No member of staff will be allowed to work without being approved to do so and after the process of safer recruitment is fully complete.</w:t>
      </w:r>
    </w:p>
    <w:p w14:paraId="1ACB1943" w14:textId="77777777" w:rsidR="002C3894" w:rsidRDefault="002C3894">
      <w:pPr>
        <w:pStyle w:val="Standard"/>
        <w:spacing w:after="0"/>
        <w:jc w:val="both"/>
        <w:rPr>
          <w:rFonts w:cs="Calibri"/>
          <w:sz w:val="24"/>
          <w:szCs w:val="24"/>
        </w:rPr>
      </w:pPr>
    </w:p>
    <w:p w14:paraId="7C94E253" w14:textId="77777777" w:rsidR="002C3894" w:rsidRDefault="00000000">
      <w:pPr>
        <w:pStyle w:val="Standard"/>
        <w:spacing w:after="0"/>
        <w:jc w:val="both"/>
        <w:rPr>
          <w:rFonts w:cs="Calibri"/>
          <w:sz w:val="24"/>
          <w:szCs w:val="24"/>
        </w:rPr>
      </w:pPr>
      <w:r>
        <w:rPr>
          <w:rFonts w:cs="Calibri"/>
          <w:sz w:val="24"/>
          <w:szCs w:val="24"/>
        </w:rPr>
        <w:t>All staff, no matter what their role, will be subject to an induction programme and probationary period of six months from their date of commencement in that role.</w:t>
      </w:r>
    </w:p>
    <w:p w14:paraId="76BB72D3" w14:textId="77777777" w:rsidR="002C3894" w:rsidRDefault="002C3894">
      <w:pPr>
        <w:pStyle w:val="Standard"/>
        <w:spacing w:after="0" w:line="240" w:lineRule="auto"/>
        <w:rPr>
          <w:rFonts w:cs="Calibri"/>
          <w:sz w:val="24"/>
          <w:szCs w:val="24"/>
        </w:rPr>
      </w:pPr>
    </w:p>
    <w:p w14:paraId="1030FF6B" w14:textId="77777777" w:rsidR="002C3894" w:rsidRDefault="00000000">
      <w:pPr>
        <w:pStyle w:val="Standard"/>
        <w:spacing w:after="0" w:line="240" w:lineRule="auto"/>
        <w:rPr>
          <w:rFonts w:cs="Calibri"/>
          <w:sz w:val="24"/>
          <w:szCs w:val="24"/>
        </w:rPr>
      </w:pPr>
      <w:r>
        <w:rPr>
          <w:rFonts w:cs="Calibri"/>
          <w:sz w:val="24"/>
          <w:szCs w:val="24"/>
        </w:rPr>
        <w:t>The updated safer recruitment flowchart is contained in Appendix 5 of this Policy.</w:t>
      </w:r>
    </w:p>
    <w:p w14:paraId="42C35B9A" w14:textId="77777777" w:rsidR="002C3894" w:rsidRDefault="002C3894">
      <w:pPr>
        <w:pStyle w:val="Standard"/>
        <w:spacing w:after="0"/>
        <w:jc w:val="both"/>
        <w:rPr>
          <w:rFonts w:cs="Calibri"/>
          <w:sz w:val="24"/>
          <w:szCs w:val="24"/>
          <w:u w:val="single"/>
        </w:rPr>
      </w:pPr>
    </w:p>
    <w:p w14:paraId="5B9DF178" w14:textId="77777777" w:rsidR="002C3894" w:rsidRDefault="00000000">
      <w:pPr>
        <w:pStyle w:val="Standard"/>
        <w:spacing w:after="0"/>
        <w:jc w:val="both"/>
      </w:pPr>
      <w:r>
        <w:rPr>
          <w:rFonts w:cs="Calibri"/>
          <w:b/>
          <w:sz w:val="24"/>
          <w:szCs w:val="24"/>
          <w:u w:val="single"/>
        </w:rPr>
        <w:t>Information sharing.</w:t>
      </w:r>
    </w:p>
    <w:p w14:paraId="55457038" w14:textId="3A335480" w:rsidR="002C3894" w:rsidRDefault="003B24FD">
      <w:pPr>
        <w:pStyle w:val="Standard"/>
        <w:spacing w:after="0"/>
        <w:jc w:val="both"/>
        <w:rPr>
          <w:rFonts w:cs="Calibri"/>
          <w:sz w:val="24"/>
          <w:szCs w:val="24"/>
        </w:rPr>
      </w:pPr>
      <w:r>
        <w:rPr>
          <w:rFonts w:cs="Calibri"/>
          <w:b/>
          <w:i/>
          <w:sz w:val="24"/>
          <w:szCs w:val="24"/>
        </w:rPr>
        <w:t>Glow Education Project</w:t>
      </w:r>
      <w:r w:rsidR="00000000">
        <w:rPr>
          <w:rFonts w:cs="Calibri"/>
          <w:sz w:val="24"/>
          <w:szCs w:val="24"/>
        </w:rPr>
        <w:t xml:space="preserve"> will promote the importance of information sharing as a means of ensuring the best way to support learners and especially progress any concerns by way of thorough assessment.</w:t>
      </w:r>
    </w:p>
    <w:p w14:paraId="63EEF633" w14:textId="77777777" w:rsidR="002C3894" w:rsidRDefault="002C3894">
      <w:pPr>
        <w:pStyle w:val="Standard"/>
        <w:spacing w:after="0"/>
        <w:jc w:val="both"/>
        <w:rPr>
          <w:rFonts w:cs="Calibri"/>
          <w:sz w:val="24"/>
          <w:szCs w:val="24"/>
        </w:rPr>
      </w:pPr>
    </w:p>
    <w:p w14:paraId="6167E4E8" w14:textId="77777777" w:rsidR="002C3894" w:rsidRDefault="00000000">
      <w:pPr>
        <w:pStyle w:val="Standard"/>
        <w:spacing w:after="0"/>
        <w:jc w:val="both"/>
        <w:rPr>
          <w:rFonts w:cs="Calibri"/>
          <w:sz w:val="24"/>
          <w:szCs w:val="24"/>
        </w:rPr>
      </w:pPr>
      <w:r>
        <w:rPr>
          <w:rFonts w:cs="Calibri"/>
          <w:sz w:val="24"/>
          <w:szCs w:val="24"/>
        </w:rPr>
        <w:t>Within the organisation, information will be shared as appropriate and, on a need-to-know basis, acknowledging that some level of feedback to staff who have raised a concern is important if they are to be clear about ongoing ways of supporting a learner and their family, relevant information about the family and/or if further action may be needed.</w:t>
      </w:r>
    </w:p>
    <w:p w14:paraId="69C58513" w14:textId="77777777" w:rsidR="002C3894" w:rsidRDefault="002C3894">
      <w:pPr>
        <w:pStyle w:val="Standard"/>
        <w:spacing w:after="0" w:line="240" w:lineRule="auto"/>
        <w:rPr>
          <w:rFonts w:cs="Calibri"/>
          <w:sz w:val="24"/>
          <w:szCs w:val="24"/>
        </w:rPr>
      </w:pPr>
    </w:p>
    <w:p w14:paraId="598F2036" w14:textId="77777777" w:rsidR="002C3894" w:rsidRDefault="00000000">
      <w:pPr>
        <w:pStyle w:val="Standard"/>
        <w:spacing w:after="0" w:line="240" w:lineRule="auto"/>
        <w:rPr>
          <w:rFonts w:cs="Calibri"/>
          <w:sz w:val="24"/>
          <w:szCs w:val="24"/>
        </w:rPr>
      </w:pPr>
      <w:r>
        <w:rPr>
          <w:rFonts w:cs="Calibri"/>
          <w:sz w:val="24"/>
          <w:szCs w:val="24"/>
        </w:rPr>
        <w:t>KCSIE 2020 makes it clear that the Data Protection Act 2018 and General Data Protection Regulations (GDPR) should not be a barrier to the sharing of information where failure would result in a child being placed at risk of harm – fears about data sharing should not come before safeguarding a learner.</w:t>
      </w:r>
    </w:p>
    <w:p w14:paraId="62D3B08D" w14:textId="77777777" w:rsidR="002C3894" w:rsidRDefault="002C3894">
      <w:pPr>
        <w:pStyle w:val="Standard"/>
        <w:spacing w:after="0"/>
        <w:jc w:val="both"/>
        <w:rPr>
          <w:rFonts w:cs="Calibri"/>
          <w:color w:val="FF0000"/>
          <w:sz w:val="24"/>
          <w:szCs w:val="24"/>
        </w:rPr>
      </w:pPr>
    </w:p>
    <w:p w14:paraId="6E28F181" w14:textId="77777777" w:rsidR="002C3894" w:rsidRDefault="00000000">
      <w:pPr>
        <w:pStyle w:val="Standard"/>
        <w:spacing w:after="0"/>
        <w:jc w:val="both"/>
        <w:rPr>
          <w:rFonts w:cs="Calibri"/>
          <w:sz w:val="24"/>
          <w:szCs w:val="24"/>
        </w:rPr>
      </w:pPr>
      <w:r>
        <w:rPr>
          <w:rFonts w:cs="Calibri"/>
          <w:sz w:val="24"/>
          <w:szCs w:val="24"/>
        </w:rPr>
        <w:t>The DSL must take responsibility for the child protection file of each learner, making sure that when the learner moves on the file is forwarded appropriately and in a suitable manner to the correct location and with all the information up to date. It will be best practice to alert the relevant agency to a pending transfer of information by the DSL especially if there need for discussions about risk to/from a learner.</w:t>
      </w:r>
    </w:p>
    <w:p w14:paraId="33C5CB5D" w14:textId="77777777" w:rsidR="002C3894" w:rsidRDefault="002C3894">
      <w:pPr>
        <w:pStyle w:val="Standard"/>
        <w:spacing w:after="0"/>
        <w:jc w:val="both"/>
        <w:rPr>
          <w:rFonts w:cs="Calibri"/>
          <w:sz w:val="24"/>
          <w:szCs w:val="24"/>
        </w:rPr>
      </w:pPr>
    </w:p>
    <w:p w14:paraId="46177F09" w14:textId="3AA8252B" w:rsidR="002C3894" w:rsidRDefault="00000000">
      <w:pPr>
        <w:pStyle w:val="Standard"/>
        <w:spacing w:after="0"/>
        <w:jc w:val="both"/>
        <w:rPr>
          <w:rFonts w:cs="Calibri"/>
          <w:sz w:val="24"/>
          <w:szCs w:val="24"/>
        </w:rPr>
      </w:pPr>
      <w:r>
        <w:rPr>
          <w:rFonts w:cs="Calibri"/>
          <w:sz w:val="24"/>
          <w:szCs w:val="24"/>
        </w:rPr>
        <w:t xml:space="preserve">As </w:t>
      </w:r>
      <w:r w:rsidR="003B24FD">
        <w:rPr>
          <w:rFonts w:cs="Calibri"/>
          <w:b/>
          <w:i/>
          <w:sz w:val="24"/>
          <w:szCs w:val="24"/>
        </w:rPr>
        <w:t>Glow Education Project</w:t>
      </w:r>
      <w:r>
        <w:rPr>
          <w:rFonts w:cs="Calibri"/>
          <w:sz w:val="24"/>
          <w:szCs w:val="24"/>
        </w:rPr>
        <w:t xml:space="preserve"> is an alternative provider for education, it will be particularly essential that the DSL ensure that on receiving a new learner, all the information is received to help staff understand the needs of the learner. If information is not complete or a file does not appear available, the DSL must follow up immediately.</w:t>
      </w:r>
    </w:p>
    <w:p w14:paraId="0E71445B" w14:textId="77777777" w:rsidR="002C3894" w:rsidRDefault="002C3894">
      <w:pPr>
        <w:pStyle w:val="Standard"/>
        <w:spacing w:after="0"/>
        <w:jc w:val="both"/>
        <w:rPr>
          <w:rFonts w:cs="Calibri"/>
          <w:sz w:val="24"/>
          <w:szCs w:val="24"/>
        </w:rPr>
      </w:pPr>
    </w:p>
    <w:p w14:paraId="2A58007F" w14:textId="77777777" w:rsidR="002C3894" w:rsidRDefault="00000000">
      <w:pPr>
        <w:pStyle w:val="Standard"/>
        <w:spacing w:after="0"/>
        <w:jc w:val="both"/>
        <w:rPr>
          <w:rFonts w:cs="Calibri"/>
          <w:sz w:val="24"/>
          <w:szCs w:val="24"/>
        </w:rPr>
      </w:pPr>
      <w:r>
        <w:rPr>
          <w:rFonts w:cs="Calibri"/>
          <w:sz w:val="24"/>
          <w:szCs w:val="24"/>
        </w:rPr>
        <w:lastRenderedPageBreak/>
        <w:t>Additionally, when a learner transfers to another provision, including a return to mainstream education, the appropriate information is transferred as appropriate.</w:t>
      </w:r>
    </w:p>
    <w:p w14:paraId="0D17CCC6" w14:textId="77777777" w:rsidR="002C3894" w:rsidRDefault="002C3894">
      <w:pPr>
        <w:pStyle w:val="Standard"/>
        <w:spacing w:after="0"/>
        <w:jc w:val="both"/>
        <w:rPr>
          <w:rFonts w:cs="Calibri"/>
          <w:color w:val="FF0000"/>
          <w:sz w:val="24"/>
          <w:szCs w:val="24"/>
        </w:rPr>
      </w:pPr>
    </w:p>
    <w:p w14:paraId="65178A17" w14:textId="77777777" w:rsidR="002C3894" w:rsidRDefault="00000000">
      <w:pPr>
        <w:pStyle w:val="Standard"/>
        <w:spacing w:after="0"/>
        <w:jc w:val="both"/>
      </w:pPr>
      <w:r>
        <w:rPr>
          <w:rFonts w:cs="Calibri"/>
          <w:b/>
          <w:sz w:val="24"/>
          <w:szCs w:val="24"/>
          <w:u w:val="single"/>
        </w:rPr>
        <w:t>Recording.</w:t>
      </w:r>
    </w:p>
    <w:p w14:paraId="53197D1B" w14:textId="75474D4B" w:rsidR="002C3894" w:rsidRDefault="003B24FD">
      <w:pPr>
        <w:pStyle w:val="Standard"/>
        <w:spacing w:after="0"/>
        <w:jc w:val="both"/>
        <w:rPr>
          <w:rFonts w:cs="Calibri"/>
          <w:sz w:val="24"/>
          <w:szCs w:val="24"/>
        </w:rPr>
      </w:pPr>
      <w:r>
        <w:rPr>
          <w:rFonts w:cs="Calibri"/>
          <w:b/>
          <w:i/>
          <w:sz w:val="24"/>
          <w:szCs w:val="24"/>
        </w:rPr>
        <w:t>Glow Education Project</w:t>
      </w:r>
      <w:r w:rsidR="00000000">
        <w:rPr>
          <w:rFonts w:cs="Calibri"/>
          <w:sz w:val="24"/>
          <w:szCs w:val="24"/>
        </w:rPr>
        <w:t xml:space="preserve"> has in place an electronic system CPOMS for the recording of all concerns.</w:t>
      </w:r>
    </w:p>
    <w:p w14:paraId="13E14C1A" w14:textId="77777777" w:rsidR="002C3894" w:rsidRDefault="002C3894">
      <w:pPr>
        <w:pStyle w:val="Standard"/>
        <w:spacing w:after="0"/>
        <w:jc w:val="both"/>
        <w:rPr>
          <w:rFonts w:cs="Calibri"/>
          <w:sz w:val="24"/>
          <w:szCs w:val="24"/>
        </w:rPr>
      </w:pPr>
    </w:p>
    <w:p w14:paraId="45314C60" w14:textId="77777777" w:rsidR="002C3894" w:rsidRDefault="00000000">
      <w:pPr>
        <w:pStyle w:val="Standard"/>
        <w:spacing w:after="0"/>
        <w:jc w:val="both"/>
        <w:rPr>
          <w:rFonts w:cs="Calibri"/>
          <w:sz w:val="24"/>
          <w:szCs w:val="24"/>
        </w:rPr>
      </w:pPr>
      <w:r>
        <w:rPr>
          <w:rFonts w:cs="Calibri"/>
          <w:sz w:val="24"/>
          <w:szCs w:val="24"/>
        </w:rPr>
        <w:t>All appropriate staff must have training and oversight in using the system. The DSL will be responsible for the governance of the system and use appropriate IT security and advice systems available.</w:t>
      </w:r>
    </w:p>
    <w:p w14:paraId="0F4BCAEE" w14:textId="77777777" w:rsidR="002C3894" w:rsidRDefault="002C3894">
      <w:pPr>
        <w:pStyle w:val="Standard"/>
        <w:spacing w:after="0"/>
        <w:jc w:val="both"/>
        <w:rPr>
          <w:rFonts w:cs="Calibri"/>
          <w:sz w:val="24"/>
          <w:szCs w:val="24"/>
          <w:u w:val="single"/>
        </w:rPr>
      </w:pPr>
    </w:p>
    <w:p w14:paraId="69B4CDF2" w14:textId="77777777" w:rsidR="002C3894" w:rsidRDefault="00000000">
      <w:pPr>
        <w:pStyle w:val="Standard"/>
        <w:spacing w:after="0"/>
        <w:jc w:val="both"/>
      </w:pPr>
      <w:r>
        <w:rPr>
          <w:rFonts w:cs="Calibri"/>
          <w:b/>
          <w:sz w:val="24"/>
          <w:szCs w:val="24"/>
          <w:u w:val="single"/>
        </w:rPr>
        <w:t>Training.</w:t>
      </w:r>
    </w:p>
    <w:p w14:paraId="584DB3AD" w14:textId="77777777" w:rsidR="002C3894" w:rsidRDefault="00000000">
      <w:pPr>
        <w:pStyle w:val="Standard"/>
        <w:spacing w:after="0"/>
        <w:jc w:val="both"/>
        <w:rPr>
          <w:rFonts w:cs="Calibri"/>
          <w:sz w:val="24"/>
          <w:szCs w:val="24"/>
        </w:rPr>
      </w:pPr>
      <w:r>
        <w:rPr>
          <w:rFonts w:cs="Calibri"/>
          <w:sz w:val="24"/>
          <w:szCs w:val="24"/>
        </w:rPr>
        <w:t>The DSL will ensure that every member of staff undertakes Safeguarding training appropriate to their role. The DSL will ensure that staff are meeting the requirements for training at their level and each member of staff will take responsibility for their own development ensuring they enquire as to when appropriate training needs to be done, especially refresher training.</w:t>
      </w:r>
    </w:p>
    <w:p w14:paraId="37F2C9DE" w14:textId="77777777" w:rsidR="002C3894" w:rsidRDefault="002C3894">
      <w:pPr>
        <w:pStyle w:val="Standard"/>
        <w:spacing w:after="0"/>
        <w:jc w:val="both"/>
        <w:rPr>
          <w:rFonts w:cs="Calibri"/>
          <w:sz w:val="24"/>
          <w:szCs w:val="24"/>
        </w:rPr>
      </w:pPr>
    </w:p>
    <w:p w14:paraId="78371134" w14:textId="3F866733" w:rsidR="002C3894" w:rsidRDefault="00000000">
      <w:pPr>
        <w:pStyle w:val="Standard"/>
        <w:spacing w:after="0"/>
        <w:jc w:val="both"/>
        <w:rPr>
          <w:rFonts w:cs="Calibri"/>
          <w:sz w:val="24"/>
          <w:szCs w:val="24"/>
        </w:rPr>
      </w:pPr>
      <w:r>
        <w:rPr>
          <w:rFonts w:cs="Calibri"/>
          <w:sz w:val="24"/>
          <w:szCs w:val="24"/>
        </w:rPr>
        <w:t xml:space="preserve">All staff must attend safeguarding and child protection training all staff members at least annually within </w:t>
      </w:r>
      <w:r w:rsidR="003B24FD">
        <w:rPr>
          <w:rFonts w:cs="Calibri"/>
          <w:b/>
          <w:i/>
          <w:sz w:val="24"/>
          <w:szCs w:val="24"/>
        </w:rPr>
        <w:t xml:space="preserve">Glow Education </w:t>
      </w:r>
      <w:proofErr w:type="gramStart"/>
      <w:r w:rsidR="003B24FD">
        <w:rPr>
          <w:rFonts w:cs="Calibri"/>
          <w:b/>
          <w:i/>
          <w:sz w:val="24"/>
          <w:szCs w:val="24"/>
        </w:rPr>
        <w:t>Project</w:t>
      </w:r>
      <w:proofErr w:type="gramEnd"/>
      <w:r>
        <w:rPr>
          <w:rFonts w:cs="Calibri"/>
          <w:sz w:val="24"/>
          <w:szCs w:val="24"/>
        </w:rPr>
        <w:t xml:space="preserve"> but the DSL will ensure that they have access to Local Authority training as appropriate to their role.</w:t>
      </w:r>
    </w:p>
    <w:p w14:paraId="739BE3A2" w14:textId="77777777" w:rsidR="002C3894" w:rsidRDefault="002C3894">
      <w:pPr>
        <w:pStyle w:val="Standard"/>
        <w:spacing w:after="0"/>
        <w:jc w:val="both"/>
        <w:rPr>
          <w:rFonts w:cs="Calibri"/>
          <w:sz w:val="24"/>
          <w:szCs w:val="24"/>
        </w:rPr>
      </w:pPr>
    </w:p>
    <w:p w14:paraId="3E78C5D9" w14:textId="77777777" w:rsidR="002C3894" w:rsidRDefault="00000000">
      <w:pPr>
        <w:pStyle w:val="Standard"/>
        <w:spacing w:after="0" w:line="240" w:lineRule="auto"/>
      </w:pPr>
      <w:r>
        <w:rPr>
          <w:rFonts w:cs="Calibri"/>
          <w:sz w:val="24"/>
          <w:szCs w:val="24"/>
        </w:rPr>
        <w:t>The DSL will have designated safeguarding training every three years. However, the DSL and their Deputy will update their knowledge and skills at regular intervals but at least annually. This might be done through reading e-bulletins, meeting other designated safeguarding leads, or undertaking reading around safeguarding. The Local Safeguarding Children and Adult Boards offer training on a whole range of safeguarding related matters.</w:t>
      </w:r>
    </w:p>
    <w:p w14:paraId="3A4AE362" w14:textId="77777777" w:rsidR="002C3894" w:rsidRDefault="002C3894">
      <w:pPr>
        <w:pStyle w:val="Standard"/>
        <w:spacing w:after="0" w:line="240" w:lineRule="auto"/>
        <w:rPr>
          <w:rFonts w:cs="Calibri"/>
          <w:sz w:val="24"/>
          <w:szCs w:val="24"/>
        </w:rPr>
      </w:pPr>
    </w:p>
    <w:p w14:paraId="6602005D" w14:textId="77777777" w:rsidR="002C3894" w:rsidRDefault="00000000">
      <w:pPr>
        <w:pStyle w:val="Standard"/>
        <w:spacing w:after="0"/>
        <w:jc w:val="both"/>
        <w:rPr>
          <w:rFonts w:cs="Calibri"/>
          <w:sz w:val="24"/>
          <w:szCs w:val="24"/>
        </w:rPr>
      </w:pPr>
      <w:r>
        <w:rPr>
          <w:rFonts w:cs="Calibri"/>
          <w:sz w:val="24"/>
          <w:szCs w:val="24"/>
        </w:rPr>
        <w:t xml:space="preserve">Such information will be disseminated to all staff no matter what their role, so they too can be kept up to date with appropriate information, learning and relevant policy developments. In staff meetings, the DSL will ensure a constant reference to safeguarding matters and create opportunities for constant updates and learning.  </w:t>
      </w:r>
    </w:p>
    <w:p w14:paraId="75D4E0D9" w14:textId="77777777" w:rsidR="002C3894" w:rsidRDefault="002C3894">
      <w:pPr>
        <w:pStyle w:val="Standard"/>
        <w:spacing w:after="0"/>
        <w:jc w:val="both"/>
        <w:rPr>
          <w:rFonts w:cs="Calibri"/>
          <w:b/>
          <w:color w:val="FF0000"/>
          <w:sz w:val="24"/>
          <w:szCs w:val="24"/>
        </w:rPr>
      </w:pPr>
    </w:p>
    <w:p w14:paraId="02C2E8B6" w14:textId="37A8611D" w:rsidR="002C3894" w:rsidRDefault="003B24FD">
      <w:pPr>
        <w:pStyle w:val="Standard"/>
        <w:spacing w:after="0"/>
        <w:jc w:val="both"/>
        <w:rPr>
          <w:rFonts w:cs="Calibri"/>
          <w:sz w:val="24"/>
          <w:szCs w:val="24"/>
        </w:rPr>
      </w:pPr>
      <w:r>
        <w:rPr>
          <w:rFonts w:cs="Calibri"/>
          <w:b/>
          <w:i/>
          <w:sz w:val="24"/>
          <w:szCs w:val="24"/>
        </w:rPr>
        <w:t>Glow Education Project</w:t>
      </w:r>
      <w:r w:rsidR="00000000">
        <w:rPr>
          <w:rFonts w:cs="Calibri"/>
          <w:sz w:val="24"/>
          <w:szCs w:val="24"/>
        </w:rPr>
        <w:t xml:space="preserve"> will inform parents/carers and their learners and other appropriate interested parties of the commitment to safeguarding and highlight key aspects of how we will deal with any concerns, especially those against a member of staff.</w:t>
      </w:r>
    </w:p>
    <w:p w14:paraId="0A66359C" w14:textId="77777777" w:rsidR="002C3894" w:rsidRDefault="002C3894">
      <w:pPr>
        <w:pStyle w:val="Standard"/>
        <w:spacing w:after="0"/>
        <w:jc w:val="both"/>
        <w:rPr>
          <w:rFonts w:cs="Calibri"/>
          <w:sz w:val="24"/>
          <w:szCs w:val="24"/>
          <w:u w:val="single"/>
        </w:rPr>
      </w:pPr>
    </w:p>
    <w:p w14:paraId="0E234A97" w14:textId="77777777" w:rsidR="002C3894" w:rsidRDefault="00000000">
      <w:pPr>
        <w:pStyle w:val="Standard"/>
        <w:spacing w:after="0"/>
        <w:jc w:val="both"/>
      </w:pPr>
      <w:r>
        <w:rPr>
          <w:rFonts w:cs="Calibri"/>
          <w:b/>
          <w:sz w:val="24"/>
          <w:szCs w:val="24"/>
          <w:u w:val="single"/>
        </w:rPr>
        <w:t>Supervision.</w:t>
      </w:r>
    </w:p>
    <w:p w14:paraId="7AF12DB4" w14:textId="77777777" w:rsidR="002C3894" w:rsidRDefault="00000000">
      <w:pPr>
        <w:pStyle w:val="Standard"/>
        <w:spacing w:after="0"/>
        <w:jc w:val="both"/>
      </w:pPr>
      <w:r>
        <w:rPr>
          <w:rFonts w:cs="Calibri"/>
          <w:sz w:val="24"/>
          <w:szCs w:val="24"/>
          <w:lang w:eastAsia="en-GB"/>
        </w:rPr>
        <w:t>All staff will receive supervision on a regular basis, which will be formally recorded. For Directors and teaching staff this will be every six weeks and for administrative staff it will be every three months.</w:t>
      </w:r>
    </w:p>
    <w:p w14:paraId="11733F74" w14:textId="77777777" w:rsidR="002C3894" w:rsidRDefault="002C3894">
      <w:pPr>
        <w:pStyle w:val="Standard"/>
        <w:spacing w:after="0"/>
        <w:jc w:val="both"/>
        <w:rPr>
          <w:rFonts w:cs="Calibri"/>
          <w:sz w:val="24"/>
          <w:szCs w:val="24"/>
          <w:lang w:eastAsia="en-GB"/>
        </w:rPr>
      </w:pPr>
    </w:p>
    <w:p w14:paraId="0D55F3F9" w14:textId="7721374B" w:rsidR="002C3894" w:rsidRDefault="00000000">
      <w:pPr>
        <w:pStyle w:val="Standard"/>
        <w:spacing w:after="0"/>
        <w:jc w:val="both"/>
      </w:pPr>
      <w:r>
        <w:rPr>
          <w:rFonts w:cs="Calibri"/>
          <w:sz w:val="24"/>
          <w:szCs w:val="24"/>
          <w:lang w:eastAsia="en-GB"/>
        </w:rPr>
        <w:lastRenderedPageBreak/>
        <w:t xml:space="preserve">Safeguarding supervision offers a formal process for professional support and learning as well as for overseeing the work, </w:t>
      </w:r>
      <w:proofErr w:type="gramStart"/>
      <w:r>
        <w:rPr>
          <w:rFonts w:cs="Calibri"/>
          <w:sz w:val="24"/>
          <w:szCs w:val="24"/>
          <w:lang w:eastAsia="en-GB"/>
        </w:rPr>
        <w:t>development</w:t>
      </w:r>
      <w:proofErr w:type="gramEnd"/>
      <w:r>
        <w:rPr>
          <w:rFonts w:cs="Calibri"/>
          <w:sz w:val="24"/>
          <w:szCs w:val="24"/>
          <w:lang w:eastAsia="en-GB"/>
        </w:rPr>
        <w:t xml:space="preserve"> and competence of those within a lead safeguarding role, forming professional judgements and making decisions about the welfare of children and young people. It is important in promoting high standards of practice and to ensure that the expectations of the organisation are met. </w:t>
      </w:r>
      <w:r>
        <w:rPr>
          <w:rFonts w:cs="Calibri"/>
          <w:sz w:val="24"/>
          <w:szCs w:val="24"/>
        </w:rPr>
        <w:t xml:space="preserve">It is an integral part of </w:t>
      </w:r>
      <w:r w:rsidR="003B24FD">
        <w:rPr>
          <w:rFonts w:cs="Calibri"/>
          <w:b/>
          <w:i/>
          <w:sz w:val="24"/>
          <w:szCs w:val="24"/>
        </w:rPr>
        <w:t>Glow Education Project</w:t>
      </w:r>
      <w:r>
        <w:rPr>
          <w:rFonts w:cs="Calibri"/>
          <w:sz w:val="24"/>
          <w:szCs w:val="24"/>
        </w:rPr>
        <w:t>’s commitment to safeguarding and in supporting key roles within the organisation.</w:t>
      </w:r>
    </w:p>
    <w:p w14:paraId="357D5F17" w14:textId="77777777" w:rsidR="002C3894" w:rsidRDefault="002C3894">
      <w:pPr>
        <w:pStyle w:val="Standard"/>
        <w:spacing w:after="0"/>
        <w:jc w:val="both"/>
        <w:rPr>
          <w:rFonts w:cs="Calibri"/>
          <w:sz w:val="24"/>
          <w:szCs w:val="24"/>
        </w:rPr>
      </w:pPr>
    </w:p>
    <w:p w14:paraId="25B5C1B6" w14:textId="7FEBBE99" w:rsidR="002C3894" w:rsidRDefault="00000000">
      <w:pPr>
        <w:pStyle w:val="Standard"/>
        <w:spacing w:after="0"/>
        <w:jc w:val="both"/>
        <w:rPr>
          <w:rFonts w:cs="Calibri"/>
          <w:sz w:val="24"/>
          <w:szCs w:val="24"/>
        </w:rPr>
      </w:pPr>
      <w:r>
        <w:rPr>
          <w:rFonts w:cs="Calibri"/>
          <w:sz w:val="24"/>
          <w:szCs w:val="24"/>
        </w:rPr>
        <w:t xml:space="preserve">The DSL and the Deputy will have such supervision to support their role as well as to review and develop their practice. </w:t>
      </w:r>
      <w:r w:rsidR="003B24FD">
        <w:rPr>
          <w:rFonts w:cs="Calibri"/>
          <w:b/>
          <w:i/>
          <w:sz w:val="24"/>
          <w:szCs w:val="24"/>
        </w:rPr>
        <w:t>Glow Education Project</w:t>
      </w:r>
      <w:r>
        <w:rPr>
          <w:rFonts w:cs="Calibri"/>
          <w:sz w:val="24"/>
          <w:szCs w:val="24"/>
        </w:rPr>
        <w:t xml:space="preserve"> is committed to providing external independent supervision for these roles.</w:t>
      </w:r>
    </w:p>
    <w:p w14:paraId="48D51A1D" w14:textId="77777777" w:rsidR="002C3894" w:rsidRDefault="002C3894">
      <w:pPr>
        <w:pStyle w:val="Standard"/>
        <w:spacing w:after="0"/>
        <w:jc w:val="both"/>
        <w:rPr>
          <w:rFonts w:cs="Calibri"/>
          <w:sz w:val="24"/>
          <w:szCs w:val="24"/>
        </w:rPr>
      </w:pPr>
    </w:p>
    <w:p w14:paraId="3257B0D0" w14:textId="77777777" w:rsidR="002C3894" w:rsidRDefault="00000000">
      <w:pPr>
        <w:pStyle w:val="Standard"/>
        <w:spacing w:after="0"/>
        <w:jc w:val="both"/>
        <w:rPr>
          <w:rFonts w:cs="Calibri"/>
          <w:sz w:val="24"/>
          <w:szCs w:val="24"/>
        </w:rPr>
      </w:pPr>
      <w:r>
        <w:rPr>
          <w:rFonts w:cs="Calibri"/>
          <w:sz w:val="24"/>
          <w:szCs w:val="24"/>
        </w:rPr>
        <w:t>In addition, other means of support and development will be undertaken as necessary including group supervision to create a forum to share and challenge practice and agree professional standards and practice.</w:t>
      </w:r>
    </w:p>
    <w:p w14:paraId="6926F314" w14:textId="77777777" w:rsidR="002C3894" w:rsidRDefault="002C3894">
      <w:pPr>
        <w:pStyle w:val="Standard"/>
        <w:tabs>
          <w:tab w:val="left" w:pos="7935"/>
        </w:tabs>
        <w:spacing w:after="0"/>
        <w:jc w:val="both"/>
        <w:rPr>
          <w:rFonts w:cs="Calibri"/>
          <w:b/>
          <w:sz w:val="24"/>
          <w:szCs w:val="24"/>
        </w:rPr>
      </w:pPr>
    </w:p>
    <w:p w14:paraId="1648261A" w14:textId="77777777" w:rsidR="002C3894" w:rsidRDefault="002C3894">
      <w:pPr>
        <w:pStyle w:val="Standard"/>
        <w:tabs>
          <w:tab w:val="left" w:pos="7935"/>
        </w:tabs>
        <w:spacing w:after="0"/>
        <w:jc w:val="both"/>
        <w:rPr>
          <w:rFonts w:cs="Calibri"/>
          <w:b/>
          <w:sz w:val="24"/>
          <w:szCs w:val="24"/>
          <w:u w:val="single"/>
        </w:rPr>
      </w:pPr>
    </w:p>
    <w:p w14:paraId="68EA7322" w14:textId="77777777" w:rsidR="002C3894" w:rsidRDefault="002C3894">
      <w:pPr>
        <w:pStyle w:val="Standard"/>
        <w:tabs>
          <w:tab w:val="left" w:pos="7935"/>
        </w:tabs>
        <w:spacing w:after="0"/>
        <w:jc w:val="both"/>
        <w:rPr>
          <w:rFonts w:cs="Calibri"/>
          <w:b/>
          <w:sz w:val="24"/>
          <w:szCs w:val="24"/>
          <w:u w:val="single"/>
        </w:rPr>
      </w:pPr>
    </w:p>
    <w:p w14:paraId="054FC854" w14:textId="77777777" w:rsidR="002C3894" w:rsidRDefault="00000000">
      <w:pPr>
        <w:pStyle w:val="Standard"/>
        <w:tabs>
          <w:tab w:val="left" w:pos="7935"/>
        </w:tabs>
        <w:spacing w:after="0"/>
        <w:jc w:val="both"/>
      </w:pPr>
      <w:r>
        <w:rPr>
          <w:rFonts w:cs="Calibri"/>
          <w:b/>
          <w:sz w:val="24"/>
          <w:szCs w:val="24"/>
          <w:u w:val="single"/>
        </w:rPr>
        <w:t>Quality assurance.</w:t>
      </w:r>
    </w:p>
    <w:p w14:paraId="60C50459" w14:textId="388672BD" w:rsidR="002C3894" w:rsidRDefault="003B24FD">
      <w:pPr>
        <w:pStyle w:val="Standard"/>
        <w:spacing w:after="0"/>
        <w:jc w:val="both"/>
        <w:rPr>
          <w:rFonts w:cs="Calibri"/>
          <w:sz w:val="24"/>
          <w:szCs w:val="24"/>
        </w:rPr>
      </w:pPr>
      <w:r>
        <w:rPr>
          <w:rFonts w:cs="Calibri"/>
          <w:b/>
          <w:i/>
          <w:sz w:val="24"/>
          <w:szCs w:val="24"/>
        </w:rPr>
        <w:t>Glow Education Project</w:t>
      </w:r>
      <w:r w:rsidR="00000000">
        <w:rPr>
          <w:rFonts w:cs="Calibri"/>
          <w:sz w:val="24"/>
          <w:szCs w:val="24"/>
        </w:rPr>
        <w:t xml:space="preserve"> will ensure that safeguarding processes are audited and reviewed to ensure that they are achieving quality outcomes for safety and support and to inform any improvement in overall policy and practice.</w:t>
      </w:r>
    </w:p>
    <w:p w14:paraId="0144AF44" w14:textId="77777777" w:rsidR="002C3894" w:rsidRDefault="002C3894">
      <w:pPr>
        <w:pStyle w:val="Standard"/>
        <w:spacing w:after="0"/>
        <w:jc w:val="both"/>
        <w:rPr>
          <w:rFonts w:cs="Calibri"/>
          <w:sz w:val="24"/>
          <w:szCs w:val="24"/>
        </w:rPr>
      </w:pPr>
    </w:p>
    <w:p w14:paraId="43046A84" w14:textId="77777777" w:rsidR="002C3894" w:rsidRDefault="00000000">
      <w:pPr>
        <w:pStyle w:val="Standard"/>
        <w:spacing w:after="0"/>
        <w:jc w:val="both"/>
        <w:rPr>
          <w:rFonts w:cs="Calibri"/>
          <w:sz w:val="24"/>
          <w:szCs w:val="24"/>
        </w:rPr>
      </w:pPr>
      <w:r>
        <w:rPr>
          <w:rFonts w:cs="Calibri"/>
          <w:sz w:val="24"/>
          <w:szCs w:val="24"/>
        </w:rPr>
        <w:t>The organisation will have in place a framework for quality assurance measures. This information must be available to key staff, and where appropriate learners and their parents/carers in a way that reassures them that processes are in place and constantly reviewed.</w:t>
      </w:r>
    </w:p>
    <w:p w14:paraId="1B77273E" w14:textId="77777777" w:rsidR="002C3894" w:rsidRDefault="002C3894">
      <w:pPr>
        <w:pStyle w:val="Standard"/>
        <w:spacing w:after="0"/>
        <w:jc w:val="both"/>
        <w:rPr>
          <w:rFonts w:cs="Calibri"/>
          <w:b/>
          <w:sz w:val="24"/>
          <w:szCs w:val="24"/>
        </w:rPr>
      </w:pPr>
    </w:p>
    <w:p w14:paraId="452939EF" w14:textId="77777777" w:rsidR="002C3894" w:rsidRDefault="00000000">
      <w:pPr>
        <w:pStyle w:val="Standard"/>
        <w:spacing w:after="0"/>
        <w:jc w:val="both"/>
      </w:pPr>
      <w:r>
        <w:rPr>
          <w:rFonts w:cs="Calibri"/>
          <w:b/>
          <w:sz w:val="24"/>
          <w:szCs w:val="24"/>
        </w:rPr>
        <w:t>Review of policy</w:t>
      </w:r>
    </w:p>
    <w:p w14:paraId="59A05971" w14:textId="77777777" w:rsidR="002C3894" w:rsidRDefault="00000000">
      <w:pPr>
        <w:pStyle w:val="Standard"/>
        <w:spacing w:after="0"/>
        <w:jc w:val="both"/>
        <w:rPr>
          <w:rFonts w:cs="Calibri"/>
          <w:sz w:val="24"/>
          <w:szCs w:val="24"/>
        </w:rPr>
      </w:pPr>
      <w:r>
        <w:rPr>
          <w:rFonts w:cs="Calibri"/>
          <w:sz w:val="24"/>
          <w:szCs w:val="24"/>
        </w:rPr>
        <w:t>A review of this Policy will take place within 12 months of its implementation.</w:t>
      </w:r>
    </w:p>
    <w:p w14:paraId="77943929" w14:textId="77777777" w:rsidR="002C3894" w:rsidRDefault="002C3894">
      <w:pPr>
        <w:pStyle w:val="Standard"/>
        <w:spacing w:after="0" w:line="240" w:lineRule="auto"/>
        <w:rPr>
          <w:rFonts w:eastAsia="Times New Roman" w:cs="Calibri"/>
          <w:b/>
          <w:sz w:val="24"/>
          <w:szCs w:val="24"/>
          <w:lang w:eastAsia="en-GB"/>
        </w:rPr>
      </w:pPr>
    </w:p>
    <w:p w14:paraId="0C61D66E" w14:textId="77777777" w:rsidR="002C3894" w:rsidRDefault="002C3894">
      <w:pPr>
        <w:pStyle w:val="Standard"/>
        <w:spacing w:after="0" w:line="240" w:lineRule="auto"/>
        <w:rPr>
          <w:rFonts w:eastAsia="Times New Roman" w:cs="Calibri"/>
          <w:b/>
          <w:sz w:val="24"/>
          <w:szCs w:val="24"/>
          <w:lang w:eastAsia="en-GB"/>
        </w:rPr>
      </w:pPr>
    </w:p>
    <w:p w14:paraId="206BE93E" w14:textId="77777777" w:rsidR="002C3894" w:rsidRDefault="002C3894">
      <w:pPr>
        <w:pStyle w:val="Standard"/>
        <w:spacing w:after="0" w:line="240" w:lineRule="auto"/>
        <w:rPr>
          <w:rFonts w:eastAsia="Times New Roman" w:cs="Calibri"/>
          <w:b/>
          <w:sz w:val="24"/>
          <w:szCs w:val="24"/>
          <w:lang w:eastAsia="en-GB"/>
        </w:rPr>
      </w:pPr>
    </w:p>
    <w:p w14:paraId="66DFBA99" w14:textId="77777777" w:rsidR="002C3894" w:rsidRDefault="002C3894">
      <w:pPr>
        <w:pStyle w:val="Standard"/>
        <w:spacing w:after="0" w:line="240" w:lineRule="auto"/>
        <w:rPr>
          <w:rFonts w:eastAsia="Times New Roman" w:cs="Calibri"/>
          <w:b/>
          <w:sz w:val="24"/>
          <w:szCs w:val="24"/>
          <w:lang w:eastAsia="en-GB"/>
        </w:rPr>
      </w:pPr>
    </w:p>
    <w:p w14:paraId="30067FEF" w14:textId="77777777" w:rsidR="002C3894" w:rsidRDefault="002C3894">
      <w:pPr>
        <w:pStyle w:val="Standard"/>
        <w:spacing w:after="0" w:line="240" w:lineRule="auto"/>
        <w:rPr>
          <w:rFonts w:eastAsia="Times New Roman" w:cs="Calibri"/>
          <w:b/>
          <w:sz w:val="24"/>
          <w:szCs w:val="24"/>
          <w:lang w:eastAsia="en-GB"/>
        </w:rPr>
      </w:pPr>
    </w:p>
    <w:p w14:paraId="0466D370" w14:textId="77777777" w:rsidR="002C3894" w:rsidRDefault="002C3894">
      <w:pPr>
        <w:pStyle w:val="Standard"/>
        <w:spacing w:after="0" w:line="240" w:lineRule="auto"/>
        <w:rPr>
          <w:rFonts w:eastAsia="Times New Roman" w:cs="Calibri"/>
          <w:b/>
          <w:sz w:val="24"/>
          <w:szCs w:val="24"/>
          <w:lang w:eastAsia="en-GB"/>
        </w:rPr>
      </w:pPr>
    </w:p>
    <w:p w14:paraId="77CA1A78" w14:textId="77777777" w:rsidR="002C3894" w:rsidRDefault="002C3894">
      <w:pPr>
        <w:pStyle w:val="Standard"/>
        <w:spacing w:after="0" w:line="240" w:lineRule="auto"/>
        <w:rPr>
          <w:rFonts w:eastAsia="Times New Roman" w:cs="Calibri"/>
          <w:b/>
          <w:sz w:val="24"/>
          <w:szCs w:val="24"/>
          <w:lang w:eastAsia="en-GB"/>
        </w:rPr>
      </w:pPr>
    </w:p>
    <w:p w14:paraId="1F6662EF" w14:textId="77777777" w:rsidR="002C3894" w:rsidRDefault="002C3894">
      <w:pPr>
        <w:pStyle w:val="Standard"/>
        <w:spacing w:after="0" w:line="240" w:lineRule="auto"/>
        <w:rPr>
          <w:rFonts w:eastAsia="Times New Roman" w:cs="Calibri"/>
          <w:b/>
          <w:sz w:val="24"/>
          <w:szCs w:val="24"/>
          <w:lang w:eastAsia="en-GB"/>
        </w:rPr>
      </w:pPr>
    </w:p>
    <w:p w14:paraId="35EE2FAF" w14:textId="77777777" w:rsidR="002C3894" w:rsidRDefault="002C3894">
      <w:pPr>
        <w:pStyle w:val="Standard"/>
        <w:spacing w:after="0" w:line="240" w:lineRule="auto"/>
        <w:rPr>
          <w:rFonts w:eastAsia="Times New Roman" w:cs="Calibri"/>
          <w:b/>
          <w:sz w:val="24"/>
          <w:szCs w:val="24"/>
          <w:lang w:eastAsia="en-GB"/>
        </w:rPr>
      </w:pPr>
    </w:p>
    <w:p w14:paraId="0DA823A5" w14:textId="77777777" w:rsidR="002C3894" w:rsidRDefault="002C3894">
      <w:pPr>
        <w:pStyle w:val="Standard"/>
        <w:spacing w:after="0" w:line="240" w:lineRule="auto"/>
        <w:rPr>
          <w:rFonts w:eastAsia="Times New Roman" w:cs="Calibri"/>
          <w:b/>
          <w:sz w:val="24"/>
          <w:szCs w:val="24"/>
          <w:lang w:eastAsia="en-GB"/>
        </w:rPr>
      </w:pPr>
    </w:p>
    <w:p w14:paraId="066C26F8" w14:textId="77777777" w:rsidR="002C3894" w:rsidRDefault="002C3894">
      <w:pPr>
        <w:pStyle w:val="Standard"/>
        <w:spacing w:after="0" w:line="240" w:lineRule="auto"/>
        <w:rPr>
          <w:rFonts w:eastAsia="Times New Roman" w:cs="Calibri"/>
          <w:b/>
          <w:sz w:val="24"/>
          <w:szCs w:val="24"/>
          <w:lang w:eastAsia="en-GB"/>
        </w:rPr>
      </w:pPr>
    </w:p>
    <w:p w14:paraId="7E1FAA24" w14:textId="77777777" w:rsidR="002C3894" w:rsidRDefault="002C3894">
      <w:pPr>
        <w:pStyle w:val="Standard"/>
        <w:spacing w:after="0" w:line="240" w:lineRule="auto"/>
        <w:rPr>
          <w:rFonts w:eastAsia="Times New Roman" w:cs="Calibri"/>
          <w:b/>
          <w:sz w:val="24"/>
          <w:szCs w:val="24"/>
          <w:lang w:eastAsia="en-GB"/>
        </w:rPr>
      </w:pPr>
    </w:p>
    <w:p w14:paraId="1FCF342C" w14:textId="77777777" w:rsidR="002C3894" w:rsidRDefault="002C3894">
      <w:pPr>
        <w:pStyle w:val="Standard"/>
        <w:spacing w:after="0" w:line="240" w:lineRule="auto"/>
        <w:rPr>
          <w:rFonts w:eastAsia="Times New Roman" w:cs="Calibri"/>
          <w:b/>
          <w:sz w:val="24"/>
          <w:szCs w:val="24"/>
          <w:lang w:eastAsia="en-GB"/>
        </w:rPr>
      </w:pPr>
    </w:p>
    <w:p w14:paraId="6B1130A8" w14:textId="77777777" w:rsidR="002C3894" w:rsidRDefault="002C3894">
      <w:pPr>
        <w:pStyle w:val="Standard"/>
        <w:spacing w:after="0" w:line="240" w:lineRule="auto"/>
        <w:rPr>
          <w:rFonts w:eastAsia="Times New Roman" w:cs="Calibri"/>
          <w:b/>
          <w:sz w:val="24"/>
          <w:szCs w:val="24"/>
          <w:lang w:eastAsia="en-GB"/>
        </w:rPr>
      </w:pPr>
    </w:p>
    <w:p w14:paraId="0D849179" w14:textId="77777777" w:rsidR="002C3894" w:rsidRDefault="002C3894">
      <w:pPr>
        <w:pStyle w:val="Standard"/>
        <w:spacing w:after="0" w:line="240" w:lineRule="auto"/>
        <w:rPr>
          <w:rFonts w:eastAsia="Times New Roman" w:cs="Calibri"/>
          <w:b/>
          <w:sz w:val="24"/>
          <w:szCs w:val="24"/>
          <w:lang w:eastAsia="en-GB"/>
        </w:rPr>
      </w:pPr>
    </w:p>
    <w:p w14:paraId="31CD8CED" w14:textId="77777777" w:rsidR="002C3894" w:rsidRDefault="002C3894">
      <w:pPr>
        <w:pStyle w:val="Standard"/>
        <w:spacing w:after="0" w:line="240" w:lineRule="auto"/>
        <w:rPr>
          <w:rFonts w:eastAsia="Times New Roman" w:cs="Calibri"/>
          <w:b/>
          <w:sz w:val="24"/>
          <w:szCs w:val="24"/>
          <w:lang w:eastAsia="en-GB"/>
        </w:rPr>
      </w:pPr>
    </w:p>
    <w:p w14:paraId="35A41BE4" w14:textId="77777777" w:rsidR="002C3894" w:rsidRDefault="002C3894">
      <w:pPr>
        <w:pStyle w:val="Standard"/>
        <w:spacing w:after="0" w:line="240" w:lineRule="auto"/>
        <w:rPr>
          <w:rFonts w:eastAsia="Times New Roman" w:cs="Calibri"/>
          <w:b/>
          <w:sz w:val="24"/>
          <w:szCs w:val="24"/>
          <w:lang w:eastAsia="en-GB"/>
        </w:rPr>
      </w:pPr>
    </w:p>
    <w:p w14:paraId="73CED1B7" w14:textId="77777777" w:rsidR="002C3894" w:rsidRDefault="002C3894">
      <w:pPr>
        <w:pStyle w:val="Standard"/>
        <w:spacing w:after="0" w:line="240" w:lineRule="auto"/>
        <w:rPr>
          <w:rFonts w:eastAsia="Times New Roman" w:cs="Calibri"/>
          <w:b/>
          <w:sz w:val="24"/>
          <w:szCs w:val="24"/>
          <w:lang w:eastAsia="en-GB"/>
        </w:rPr>
      </w:pPr>
    </w:p>
    <w:p w14:paraId="60505C27" w14:textId="77777777" w:rsidR="002C3894" w:rsidRDefault="002C3894">
      <w:pPr>
        <w:pStyle w:val="Standard"/>
        <w:spacing w:after="0" w:line="240" w:lineRule="auto"/>
        <w:rPr>
          <w:rFonts w:eastAsia="Times New Roman" w:cs="Calibri"/>
          <w:b/>
          <w:sz w:val="24"/>
          <w:szCs w:val="24"/>
          <w:lang w:eastAsia="en-GB"/>
        </w:rPr>
      </w:pPr>
    </w:p>
    <w:p w14:paraId="05EC3BFB" w14:textId="77777777" w:rsidR="002C3894" w:rsidRDefault="002C3894">
      <w:pPr>
        <w:pStyle w:val="Standard"/>
        <w:spacing w:after="0" w:line="240" w:lineRule="auto"/>
        <w:rPr>
          <w:rFonts w:eastAsia="Times New Roman" w:cs="Calibri"/>
          <w:b/>
          <w:sz w:val="24"/>
          <w:szCs w:val="24"/>
          <w:lang w:eastAsia="en-GB"/>
        </w:rPr>
      </w:pPr>
    </w:p>
    <w:p w14:paraId="52C5D0AB" w14:textId="77777777" w:rsidR="002C3894" w:rsidRDefault="002C3894">
      <w:pPr>
        <w:pStyle w:val="Standard"/>
        <w:spacing w:after="0" w:line="240" w:lineRule="auto"/>
        <w:rPr>
          <w:rFonts w:eastAsia="Times New Roman" w:cs="Calibri"/>
          <w:b/>
          <w:sz w:val="24"/>
          <w:szCs w:val="24"/>
          <w:lang w:eastAsia="en-GB"/>
        </w:rPr>
      </w:pPr>
    </w:p>
    <w:p w14:paraId="09E30AB7" w14:textId="77777777" w:rsidR="002C3894" w:rsidRDefault="002C3894">
      <w:pPr>
        <w:pStyle w:val="Standard"/>
        <w:spacing w:after="0" w:line="240" w:lineRule="auto"/>
        <w:rPr>
          <w:rFonts w:eastAsia="Times New Roman" w:cs="Calibri"/>
          <w:b/>
          <w:sz w:val="24"/>
          <w:szCs w:val="24"/>
          <w:lang w:eastAsia="en-GB"/>
        </w:rPr>
      </w:pPr>
    </w:p>
    <w:p w14:paraId="661EB2BE" w14:textId="77777777" w:rsidR="002C3894" w:rsidRDefault="002C3894">
      <w:pPr>
        <w:pStyle w:val="Standard"/>
        <w:spacing w:after="0" w:line="240" w:lineRule="auto"/>
        <w:rPr>
          <w:rFonts w:eastAsia="Times New Roman" w:cs="Calibri"/>
          <w:b/>
          <w:sz w:val="24"/>
          <w:szCs w:val="24"/>
          <w:lang w:eastAsia="en-GB"/>
        </w:rPr>
      </w:pPr>
    </w:p>
    <w:p w14:paraId="42BC1FEE" w14:textId="77777777" w:rsidR="002C3894" w:rsidRDefault="002C3894">
      <w:pPr>
        <w:pStyle w:val="Standard"/>
        <w:spacing w:after="0" w:line="240" w:lineRule="auto"/>
        <w:rPr>
          <w:rFonts w:eastAsia="Times New Roman" w:cs="Calibri"/>
          <w:b/>
          <w:sz w:val="24"/>
          <w:szCs w:val="24"/>
          <w:lang w:eastAsia="en-GB"/>
        </w:rPr>
      </w:pPr>
    </w:p>
    <w:p w14:paraId="4621BF6F" w14:textId="77777777" w:rsidR="002C3894" w:rsidRDefault="002C3894">
      <w:pPr>
        <w:pStyle w:val="Standard"/>
        <w:spacing w:after="0" w:line="240" w:lineRule="auto"/>
        <w:rPr>
          <w:rFonts w:eastAsia="Times New Roman" w:cs="Calibri"/>
          <w:b/>
          <w:sz w:val="24"/>
          <w:szCs w:val="24"/>
          <w:lang w:eastAsia="en-GB"/>
        </w:rPr>
      </w:pPr>
    </w:p>
    <w:p w14:paraId="17B9D43A" w14:textId="77777777" w:rsidR="002C3894" w:rsidRDefault="002C3894">
      <w:pPr>
        <w:pStyle w:val="Standard"/>
        <w:spacing w:after="0" w:line="240" w:lineRule="auto"/>
        <w:rPr>
          <w:rFonts w:eastAsia="Times New Roman" w:cs="Calibri"/>
          <w:b/>
          <w:sz w:val="24"/>
          <w:szCs w:val="24"/>
          <w:lang w:eastAsia="en-GB"/>
        </w:rPr>
      </w:pPr>
    </w:p>
    <w:p w14:paraId="4F0F72D0" w14:textId="77777777" w:rsidR="002C3894" w:rsidRDefault="002C3894">
      <w:pPr>
        <w:pStyle w:val="Standard"/>
        <w:spacing w:after="0" w:line="240" w:lineRule="auto"/>
        <w:rPr>
          <w:rFonts w:eastAsia="Times New Roman" w:cs="Calibri"/>
          <w:b/>
          <w:sz w:val="24"/>
          <w:szCs w:val="24"/>
          <w:lang w:eastAsia="en-GB"/>
        </w:rPr>
      </w:pPr>
    </w:p>
    <w:p w14:paraId="1EB462D1" w14:textId="77777777" w:rsidR="002C3894" w:rsidRDefault="002C3894">
      <w:pPr>
        <w:pStyle w:val="Standard"/>
        <w:spacing w:after="0" w:line="240" w:lineRule="auto"/>
        <w:rPr>
          <w:rFonts w:eastAsia="Times New Roman" w:cs="Calibri"/>
          <w:b/>
          <w:sz w:val="24"/>
          <w:szCs w:val="24"/>
          <w:lang w:eastAsia="en-GB"/>
        </w:rPr>
      </w:pPr>
    </w:p>
    <w:p w14:paraId="093FA9D2" w14:textId="77777777" w:rsidR="002C3894" w:rsidRDefault="002C3894">
      <w:pPr>
        <w:pStyle w:val="Standard"/>
        <w:spacing w:after="0" w:line="240" w:lineRule="auto"/>
        <w:rPr>
          <w:rFonts w:eastAsia="Times New Roman" w:cs="Calibri"/>
          <w:b/>
          <w:sz w:val="24"/>
          <w:szCs w:val="24"/>
          <w:lang w:eastAsia="en-GB"/>
        </w:rPr>
      </w:pPr>
    </w:p>
    <w:p w14:paraId="6A62921C" w14:textId="77777777" w:rsidR="002C3894" w:rsidRDefault="002C3894">
      <w:pPr>
        <w:pStyle w:val="Standard"/>
        <w:spacing w:after="0" w:line="240" w:lineRule="auto"/>
        <w:rPr>
          <w:rFonts w:eastAsia="Times New Roman" w:cs="Calibri"/>
          <w:b/>
          <w:sz w:val="24"/>
          <w:szCs w:val="24"/>
          <w:lang w:eastAsia="en-GB"/>
        </w:rPr>
      </w:pPr>
    </w:p>
    <w:p w14:paraId="628C3E8C" w14:textId="77777777" w:rsidR="002C3894" w:rsidRDefault="002C3894">
      <w:pPr>
        <w:pStyle w:val="Standard"/>
        <w:spacing w:after="0" w:line="240" w:lineRule="auto"/>
        <w:rPr>
          <w:rFonts w:eastAsia="Times New Roman" w:cs="Calibri"/>
          <w:b/>
          <w:sz w:val="24"/>
          <w:szCs w:val="24"/>
          <w:lang w:eastAsia="en-GB"/>
        </w:rPr>
      </w:pPr>
    </w:p>
    <w:p w14:paraId="39485CCC" w14:textId="77777777" w:rsidR="002C3894" w:rsidRDefault="002C3894">
      <w:pPr>
        <w:pStyle w:val="Standard"/>
        <w:spacing w:after="0" w:line="240" w:lineRule="auto"/>
        <w:rPr>
          <w:rFonts w:eastAsia="Times New Roman" w:cs="Calibri"/>
          <w:b/>
          <w:sz w:val="24"/>
          <w:szCs w:val="24"/>
          <w:lang w:eastAsia="en-GB"/>
        </w:rPr>
      </w:pPr>
    </w:p>
    <w:p w14:paraId="281CD314" w14:textId="77777777" w:rsidR="002C3894" w:rsidRDefault="002C3894">
      <w:pPr>
        <w:pStyle w:val="Standard"/>
        <w:spacing w:after="0" w:line="240" w:lineRule="auto"/>
        <w:rPr>
          <w:rFonts w:eastAsia="Times New Roman" w:cs="Calibri"/>
          <w:b/>
          <w:sz w:val="24"/>
          <w:szCs w:val="24"/>
          <w:lang w:eastAsia="en-GB"/>
        </w:rPr>
      </w:pPr>
    </w:p>
    <w:p w14:paraId="74DA7F5A" w14:textId="77777777" w:rsidR="002C3894" w:rsidRDefault="002C3894">
      <w:pPr>
        <w:pStyle w:val="Standard"/>
        <w:spacing w:after="0" w:line="240" w:lineRule="auto"/>
        <w:rPr>
          <w:rFonts w:eastAsia="Times New Roman" w:cs="Calibri"/>
          <w:b/>
          <w:sz w:val="24"/>
          <w:szCs w:val="24"/>
          <w:lang w:eastAsia="en-GB"/>
        </w:rPr>
      </w:pPr>
    </w:p>
    <w:p w14:paraId="7D549EC5" w14:textId="77777777" w:rsidR="002C3894" w:rsidRDefault="002C3894">
      <w:pPr>
        <w:pStyle w:val="Standard"/>
        <w:spacing w:after="0" w:line="240" w:lineRule="auto"/>
        <w:rPr>
          <w:rFonts w:eastAsia="Times New Roman" w:cs="Calibri"/>
          <w:b/>
          <w:sz w:val="24"/>
          <w:szCs w:val="24"/>
          <w:lang w:eastAsia="en-GB"/>
        </w:rPr>
      </w:pPr>
    </w:p>
    <w:p w14:paraId="325BEE2B" w14:textId="77777777" w:rsidR="002C3894" w:rsidRDefault="002C3894">
      <w:pPr>
        <w:pStyle w:val="Standard"/>
        <w:spacing w:after="0" w:line="240" w:lineRule="auto"/>
        <w:rPr>
          <w:rFonts w:eastAsia="Times New Roman" w:cs="Calibri"/>
          <w:b/>
          <w:sz w:val="24"/>
          <w:szCs w:val="24"/>
          <w:lang w:eastAsia="en-GB"/>
        </w:rPr>
      </w:pPr>
    </w:p>
    <w:p w14:paraId="0BCCB22E" w14:textId="77777777" w:rsidR="002C3894" w:rsidRDefault="002C3894">
      <w:pPr>
        <w:pStyle w:val="Standard"/>
        <w:spacing w:after="0" w:line="240" w:lineRule="auto"/>
        <w:rPr>
          <w:rFonts w:eastAsia="Times New Roman" w:cs="Calibri"/>
          <w:b/>
          <w:sz w:val="24"/>
          <w:szCs w:val="24"/>
          <w:lang w:eastAsia="en-GB"/>
        </w:rPr>
      </w:pPr>
    </w:p>
    <w:p w14:paraId="46DC37EC" w14:textId="77777777" w:rsidR="002C3894" w:rsidRDefault="002C3894">
      <w:pPr>
        <w:pStyle w:val="Standard"/>
        <w:spacing w:after="0" w:line="240" w:lineRule="auto"/>
        <w:rPr>
          <w:rFonts w:eastAsia="Times New Roman" w:cs="Calibri"/>
          <w:b/>
          <w:sz w:val="24"/>
          <w:szCs w:val="24"/>
          <w:lang w:eastAsia="en-GB"/>
        </w:rPr>
      </w:pPr>
    </w:p>
    <w:p w14:paraId="095A2ED5" w14:textId="77777777" w:rsidR="002C3894" w:rsidRDefault="002C3894">
      <w:pPr>
        <w:pStyle w:val="Standard"/>
        <w:spacing w:after="0" w:line="240" w:lineRule="auto"/>
        <w:rPr>
          <w:rFonts w:eastAsia="Times New Roman" w:cs="Calibri"/>
          <w:b/>
          <w:sz w:val="24"/>
          <w:szCs w:val="24"/>
          <w:lang w:eastAsia="en-GB"/>
        </w:rPr>
      </w:pPr>
    </w:p>
    <w:p w14:paraId="63C3498A" w14:textId="77777777" w:rsidR="002C3894" w:rsidRDefault="002C3894">
      <w:pPr>
        <w:pStyle w:val="Standard"/>
        <w:spacing w:after="0" w:line="240" w:lineRule="auto"/>
        <w:rPr>
          <w:rFonts w:eastAsia="Times New Roman" w:cs="Calibri"/>
          <w:b/>
          <w:sz w:val="24"/>
          <w:szCs w:val="24"/>
          <w:lang w:eastAsia="en-GB"/>
        </w:rPr>
      </w:pPr>
    </w:p>
    <w:p w14:paraId="55E91AC2" w14:textId="77777777" w:rsidR="002C3894" w:rsidRDefault="002C3894">
      <w:pPr>
        <w:pStyle w:val="Standard"/>
        <w:spacing w:after="0" w:line="240" w:lineRule="auto"/>
        <w:rPr>
          <w:rFonts w:eastAsia="Times New Roman" w:cs="Calibri"/>
          <w:b/>
          <w:sz w:val="24"/>
          <w:szCs w:val="24"/>
          <w:lang w:eastAsia="en-GB"/>
        </w:rPr>
      </w:pPr>
    </w:p>
    <w:p w14:paraId="6AB46655" w14:textId="77777777" w:rsidR="002C3894" w:rsidRDefault="002C3894">
      <w:pPr>
        <w:pStyle w:val="Standard"/>
        <w:spacing w:after="0" w:line="240" w:lineRule="auto"/>
        <w:rPr>
          <w:rFonts w:eastAsia="Times New Roman" w:cs="Calibri"/>
          <w:b/>
          <w:sz w:val="24"/>
          <w:szCs w:val="24"/>
          <w:lang w:eastAsia="en-GB"/>
        </w:rPr>
      </w:pPr>
    </w:p>
    <w:p w14:paraId="43FB04D7" w14:textId="77777777" w:rsidR="003B24FD" w:rsidRDefault="003B24FD">
      <w:pPr>
        <w:pStyle w:val="Standard"/>
        <w:spacing w:after="0" w:line="240" w:lineRule="auto"/>
        <w:rPr>
          <w:rFonts w:eastAsia="Times New Roman" w:cs="Calibri"/>
          <w:b/>
          <w:sz w:val="24"/>
          <w:szCs w:val="24"/>
          <w:lang w:eastAsia="en-GB"/>
        </w:rPr>
      </w:pPr>
    </w:p>
    <w:p w14:paraId="59BE7F79" w14:textId="77777777" w:rsidR="003B24FD" w:rsidRDefault="003B24FD">
      <w:pPr>
        <w:pStyle w:val="Standard"/>
        <w:spacing w:after="0" w:line="240" w:lineRule="auto"/>
        <w:rPr>
          <w:rFonts w:eastAsia="Times New Roman" w:cs="Calibri"/>
          <w:b/>
          <w:sz w:val="24"/>
          <w:szCs w:val="24"/>
          <w:lang w:eastAsia="en-GB"/>
        </w:rPr>
      </w:pPr>
    </w:p>
    <w:p w14:paraId="6A79247A" w14:textId="77777777" w:rsidR="003B24FD" w:rsidRDefault="003B24FD">
      <w:pPr>
        <w:pStyle w:val="Standard"/>
        <w:spacing w:after="0" w:line="240" w:lineRule="auto"/>
        <w:rPr>
          <w:rFonts w:eastAsia="Times New Roman" w:cs="Calibri"/>
          <w:b/>
          <w:sz w:val="24"/>
          <w:szCs w:val="24"/>
          <w:lang w:eastAsia="en-GB"/>
        </w:rPr>
      </w:pPr>
    </w:p>
    <w:p w14:paraId="7C7DEDC4" w14:textId="77777777" w:rsidR="003B24FD" w:rsidRDefault="003B24FD">
      <w:pPr>
        <w:pStyle w:val="Standard"/>
        <w:spacing w:after="0" w:line="240" w:lineRule="auto"/>
        <w:rPr>
          <w:rFonts w:eastAsia="Times New Roman" w:cs="Calibri"/>
          <w:b/>
          <w:sz w:val="24"/>
          <w:szCs w:val="24"/>
          <w:lang w:eastAsia="en-GB"/>
        </w:rPr>
      </w:pPr>
    </w:p>
    <w:p w14:paraId="4C144F4E" w14:textId="77777777" w:rsidR="003B24FD" w:rsidRDefault="003B24FD">
      <w:pPr>
        <w:pStyle w:val="Standard"/>
        <w:spacing w:after="0" w:line="240" w:lineRule="auto"/>
        <w:rPr>
          <w:rFonts w:eastAsia="Times New Roman" w:cs="Calibri"/>
          <w:b/>
          <w:sz w:val="24"/>
          <w:szCs w:val="24"/>
          <w:lang w:eastAsia="en-GB"/>
        </w:rPr>
      </w:pPr>
    </w:p>
    <w:p w14:paraId="445406C9" w14:textId="77777777" w:rsidR="003B24FD" w:rsidRDefault="003B24FD">
      <w:pPr>
        <w:pStyle w:val="Standard"/>
        <w:spacing w:after="0" w:line="240" w:lineRule="auto"/>
        <w:rPr>
          <w:rFonts w:eastAsia="Times New Roman" w:cs="Calibri"/>
          <w:b/>
          <w:sz w:val="24"/>
          <w:szCs w:val="24"/>
          <w:lang w:eastAsia="en-GB"/>
        </w:rPr>
      </w:pPr>
    </w:p>
    <w:p w14:paraId="0217C213" w14:textId="77777777" w:rsidR="003B24FD" w:rsidRDefault="003B24FD">
      <w:pPr>
        <w:pStyle w:val="Standard"/>
        <w:spacing w:after="0" w:line="240" w:lineRule="auto"/>
        <w:rPr>
          <w:rFonts w:eastAsia="Times New Roman" w:cs="Calibri"/>
          <w:b/>
          <w:sz w:val="24"/>
          <w:szCs w:val="24"/>
          <w:lang w:eastAsia="en-GB"/>
        </w:rPr>
      </w:pPr>
    </w:p>
    <w:p w14:paraId="29A17D7A" w14:textId="77777777" w:rsidR="003B24FD" w:rsidRDefault="003B24FD">
      <w:pPr>
        <w:pStyle w:val="Standard"/>
        <w:spacing w:after="0" w:line="240" w:lineRule="auto"/>
        <w:rPr>
          <w:rFonts w:eastAsia="Times New Roman" w:cs="Calibri"/>
          <w:b/>
          <w:sz w:val="24"/>
          <w:szCs w:val="24"/>
          <w:lang w:eastAsia="en-GB"/>
        </w:rPr>
      </w:pPr>
    </w:p>
    <w:p w14:paraId="3E99CB8D" w14:textId="77777777" w:rsidR="003B24FD" w:rsidRDefault="003B24FD">
      <w:pPr>
        <w:pStyle w:val="Standard"/>
        <w:spacing w:after="0" w:line="240" w:lineRule="auto"/>
        <w:rPr>
          <w:rFonts w:eastAsia="Times New Roman" w:cs="Calibri"/>
          <w:b/>
          <w:sz w:val="24"/>
          <w:szCs w:val="24"/>
          <w:lang w:eastAsia="en-GB"/>
        </w:rPr>
      </w:pPr>
    </w:p>
    <w:p w14:paraId="612769D7" w14:textId="77777777" w:rsidR="003B24FD" w:rsidRDefault="003B24FD">
      <w:pPr>
        <w:pStyle w:val="Standard"/>
        <w:spacing w:after="0" w:line="240" w:lineRule="auto"/>
        <w:rPr>
          <w:rFonts w:eastAsia="Times New Roman" w:cs="Calibri"/>
          <w:b/>
          <w:sz w:val="24"/>
          <w:szCs w:val="24"/>
          <w:lang w:eastAsia="en-GB"/>
        </w:rPr>
      </w:pPr>
    </w:p>
    <w:p w14:paraId="25C6AD43" w14:textId="0CF654FF" w:rsidR="002C3894" w:rsidRDefault="00000000">
      <w:pPr>
        <w:pStyle w:val="Standard"/>
        <w:spacing w:after="0" w:line="240" w:lineRule="auto"/>
      </w:pPr>
      <w:r>
        <w:rPr>
          <w:rFonts w:eastAsia="Times New Roman" w:cs="Calibri"/>
          <w:b/>
          <w:sz w:val="24"/>
          <w:szCs w:val="24"/>
          <w:lang w:eastAsia="en-GB"/>
        </w:rPr>
        <w:t>Appendix 1</w:t>
      </w:r>
    </w:p>
    <w:p w14:paraId="51F1A9C6" w14:textId="77777777" w:rsidR="002C3894" w:rsidRDefault="002C3894">
      <w:pPr>
        <w:pStyle w:val="Standard"/>
        <w:spacing w:after="0" w:line="240" w:lineRule="auto"/>
        <w:rPr>
          <w:rFonts w:eastAsia="Times New Roman" w:cs="Calibri"/>
          <w:b/>
          <w:sz w:val="24"/>
          <w:szCs w:val="24"/>
          <w:lang w:eastAsia="en-GB"/>
        </w:rPr>
      </w:pPr>
    </w:p>
    <w:p w14:paraId="3F0AE0E1" w14:textId="77777777" w:rsidR="002C3894" w:rsidRDefault="00000000">
      <w:pPr>
        <w:pStyle w:val="Standard"/>
        <w:spacing w:after="0" w:line="240" w:lineRule="auto"/>
      </w:pPr>
      <w:r>
        <w:rPr>
          <w:rFonts w:eastAsia="Times New Roman" w:cs="Calibri"/>
          <w:b/>
          <w:sz w:val="24"/>
          <w:szCs w:val="24"/>
          <w:lang w:eastAsia="en-GB"/>
        </w:rPr>
        <w:t>Roles and responsibilities</w:t>
      </w:r>
    </w:p>
    <w:p w14:paraId="1F61EA50" w14:textId="77777777" w:rsidR="002C3894" w:rsidRDefault="00000000">
      <w:pPr>
        <w:pStyle w:val="Standard"/>
        <w:spacing w:after="0" w:line="240" w:lineRule="auto"/>
      </w:pPr>
      <w:r>
        <w:rPr>
          <w:rFonts w:eastAsia="Times New Roman" w:cs="Calibri"/>
          <w:sz w:val="24"/>
          <w:szCs w:val="24"/>
          <w:lang w:eastAsia="en-GB"/>
        </w:rPr>
        <w:t xml:space="preserve">Safeguarding and promoting the welfare of learners is </w:t>
      </w:r>
      <w:r>
        <w:rPr>
          <w:rFonts w:eastAsia="Times New Roman" w:cs="Calibri"/>
          <w:b/>
          <w:sz w:val="24"/>
          <w:szCs w:val="24"/>
          <w:lang w:eastAsia="en-GB"/>
        </w:rPr>
        <w:t>everyone’s responsibility</w:t>
      </w:r>
      <w:r>
        <w:rPr>
          <w:rFonts w:eastAsia="Times New Roman" w:cs="Calibri"/>
          <w:sz w:val="24"/>
          <w:szCs w:val="24"/>
          <w:lang w:eastAsia="en-GB"/>
        </w:rPr>
        <w:t>.</w:t>
      </w:r>
    </w:p>
    <w:p w14:paraId="0A66B8FC" w14:textId="77777777" w:rsidR="002C3894" w:rsidRDefault="002C3894">
      <w:pPr>
        <w:pStyle w:val="Standard"/>
        <w:spacing w:after="0" w:line="240" w:lineRule="auto"/>
        <w:rPr>
          <w:rFonts w:eastAsia="Times New Roman" w:cs="Calibri"/>
          <w:sz w:val="24"/>
          <w:szCs w:val="24"/>
          <w:lang w:eastAsia="en-GB"/>
        </w:rPr>
      </w:pPr>
    </w:p>
    <w:p w14:paraId="21D35EAF" w14:textId="31BDF298" w:rsidR="002C3894" w:rsidRDefault="00000000">
      <w:pPr>
        <w:pStyle w:val="Standard"/>
        <w:spacing w:after="0" w:line="240" w:lineRule="auto"/>
      </w:pPr>
      <w:r>
        <w:rPr>
          <w:rFonts w:eastAsia="Times New Roman" w:cs="Calibri"/>
          <w:sz w:val="24"/>
          <w:szCs w:val="24"/>
          <w:lang w:eastAsia="en-GB"/>
        </w:rPr>
        <w:t xml:space="preserve">Everyone in </w:t>
      </w:r>
      <w:r w:rsidR="003B24FD">
        <w:rPr>
          <w:rFonts w:cs="Calibri"/>
          <w:b/>
          <w:i/>
          <w:sz w:val="24"/>
          <w:szCs w:val="24"/>
        </w:rPr>
        <w:t xml:space="preserve">Glow Education Project </w:t>
      </w:r>
      <w:r w:rsidR="003B24FD">
        <w:rPr>
          <w:rFonts w:cs="Calibri"/>
          <w:b/>
          <w:i/>
          <w:sz w:val="24"/>
          <w:szCs w:val="24"/>
        </w:rPr>
        <w:t xml:space="preserve"> </w:t>
      </w:r>
      <w:r>
        <w:rPr>
          <w:rFonts w:eastAsia="Times New Roman" w:cs="Calibri"/>
          <w:sz w:val="24"/>
          <w:szCs w:val="24"/>
          <w:lang w:eastAsia="en-GB"/>
        </w:rPr>
        <w:t>who comes into contact with learners and their families has a role to play in safeguarding children and young people. All staff must consider, always, what is in the best interests of learners, their families and each other as colleagues.</w:t>
      </w:r>
    </w:p>
    <w:p w14:paraId="44E42FD3" w14:textId="77777777" w:rsidR="002C3894" w:rsidRDefault="002C3894">
      <w:pPr>
        <w:pStyle w:val="Standard"/>
        <w:spacing w:after="0" w:line="240" w:lineRule="auto"/>
        <w:rPr>
          <w:rFonts w:eastAsia="Times New Roman" w:cs="Calibri"/>
          <w:sz w:val="24"/>
          <w:szCs w:val="24"/>
          <w:lang w:eastAsia="en-GB"/>
        </w:rPr>
      </w:pPr>
    </w:p>
    <w:p w14:paraId="010B79BD" w14:textId="77777777" w:rsidR="002C3894" w:rsidRDefault="00000000">
      <w:pPr>
        <w:pStyle w:val="Standard"/>
        <w:spacing w:after="0" w:line="240" w:lineRule="auto"/>
      </w:pPr>
      <w:r>
        <w:rPr>
          <w:rFonts w:eastAsia="Times New Roman" w:cs="Calibri"/>
          <w:sz w:val="24"/>
          <w:szCs w:val="24"/>
          <w:lang w:eastAsia="en-GB"/>
        </w:rPr>
        <w:lastRenderedPageBreak/>
        <w:t>When new staff commence employment, no matter what their role, they will be made aware of all related policies and procedures through induction. Especially, they will be informed of:</w:t>
      </w:r>
    </w:p>
    <w:p w14:paraId="3049F119" w14:textId="77777777" w:rsidR="002C3894" w:rsidRDefault="00000000">
      <w:pPr>
        <w:pStyle w:val="ListParagraph"/>
        <w:numPr>
          <w:ilvl w:val="0"/>
          <w:numId w:val="1"/>
        </w:numPr>
        <w:spacing w:after="0" w:line="240" w:lineRule="auto"/>
        <w:ind w:left="284" w:hanging="284"/>
      </w:pPr>
      <w:r>
        <w:rPr>
          <w:rFonts w:eastAsia="Times New Roman" w:cs="Calibri"/>
          <w:sz w:val="24"/>
          <w:szCs w:val="24"/>
          <w:lang w:eastAsia="en-GB"/>
        </w:rPr>
        <w:t>Staff Code of Conduct</w:t>
      </w:r>
    </w:p>
    <w:p w14:paraId="1FB310B8" w14:textId="77777777" w:rsidR="002C3894" w:rsidRDefault="00000000">
      <w:pPr>
        <w:pStyle w:val="ListParagraph"/>
        <w:numPr>
          <w:ilvl w:val="0"/>
          <w:numId w:val="1"/>
        </w:numPr>
        <w:spacing w:after="0" w:line="240" w:lineRule="auto"/>
        <w:ind w:left="284" w:hanging="284"/>
      </w:pPr>
      <w:r>
        <w:rPr>
          <w:rFonts w:eastAsia="Times New Roman" w:cs="Calibri"/>
          <w:sz w:val="24"/>
          <w:szCs w:val="24"/>
          <w:lang w:eastAsia="en-GB"/>
        </w:rPr>
        <w:t>Behaviour policy</w:t>
      </w:r>
    </w:p>
    <w:p w14:paraId="33953082" w14:textId="77777777" w:rsidR="002C3894" w:rsidRDefault="00000000">
      <w:pPr>
        <w:pStyle w:val="ListParagraph"/>
        <w:numPr>
          <w:ilvl w:val="0"/>
          <w:numId w:val="1"/>
        </w:numPr>
        <w:spacing w:after="0" w:line="240" w:lineRule="auto"/>
        <w:ind w:left="284" w:hanging="284"/>
      </w:pPr>
      <w:r>
        <w:rPr>
          <w:rFonts w:eastAsia="Times New Roman" w:cs="Calibri"/>
          <w:sz w:val="24"/>
          <w:szCs w:val="24"/>
          <w:lang w:eastAsia="en-GB"/>
        </w:rPr>
        <w:t>The safeguarding response for children going missing from education</w:t>
      </w:r>
    </w:p>
    <w:p w14:paraId="7D72BC42" w14:textId="77777777" w:rsidR="002C3894" w:rsidRDefault="00000000">
      <w:pPr>
        <w:pStyle w:val="ListParagraph"/>
        <w:numPr>
          <w:ilvl w:val="0"/>
          <w:numId w:val="1"/>
        </w:numPr>
        <w:spacing w:after="0" w:line="240" w:lineRule="auto"/>
        <w:ind w:left="284" w:hanging="284"/>
      </w:pPr>
      <w:r>
        <w:rPr>
          <w:rFonts w:eastAsia="Times New Roman" w:cs="Calibri"/>
          <w:sz w:val="24"/>
          <w:szCs w:val="24"/>
          <w:lang w:eastAsia="en-GB"/>
        </w:rPr>
        <w:t>The role of the Designated Safeguarding Lead</w:t>
      </w:r>
    </w:p>
    <w:p w14:paraId="35AD2E0B" w14:textId="77777777" w:rsidR="002C3894" w:rsidRDefault="002C3894">
      <w:pPr>
        <w:pStyle w:val="Standard"/>
        <w:spacing w:after="0" w:line="240" w:lineRule="auto"/>
        <w:ind w:left="284" w:hanging="284"/>
        <w:rPr>
          <w:rFonts w:eastAsia="Times New Roman" w:cs="Calibri"/>
          <w:color w:val="FF0000"/>
          <w:sz w:val="24"/>
          <w:szCs w:val="24"/>
          <w:lang w:eastAsia="en-GB"/>
        </w:rPr>
      </w:pPr>
    </w:p>
    <w:p w14:paraId="4FCC3A2E" w14:textId="77777777" w:rsidR="002C3894" w:rsidRDefault="00000000">
      <w:pPr>
        <w:pStyle w:val="Standard"/>
        <w:spacing w:after="0" w:line="240" w:lineRule="auto"/>
      </w:pPr>
      <w:r>
        <w:rPr>
          <w:rFonts w:eastAsia="Times New Roman" w:cs="Calibri"/>
          <w:sz w:val="24"/>
          <w:szCs w:val="24"/>
          <w:lang w:eastAsia="en-GB"/>
        </w:rPr>
        <w:t>All staff will receive safeguarding and child protection training which will be updated every three years. In addition to this training, all staff members will receive child protection and safeguarding updates when required, but at least annually.</w:t>
      </w:r>
    </w:p>
    <w:p w14:paraId="68E0DCE9" w14:textId="77777777" w:rsidR="002C3894" w:rsidRDefault="002C3894">
      <w:pPr>
        <w:pStyle w:val="Standard"/>
        <w:spacing w:after="0" w:line="240" w:lineRule="auto"/>
        <w:rPr>
          <w:rFonts w:eastAsia="Times New Roman" w:cs="Calibri"/>
          <w:sz w:val="24"/>
          <w:szCs w:val="24"/>
          <w:lang w:eastAsia="en-GB"/>
        </w:rPr>
      </w:pPr>
    </w:p>
    <w:p w14:paraId="1587CD8F" w14:textId="77777777" w:rsidR="002C3894" w:rsidRDefault="00000000">
      <w:pPr>
        <w:pStyle w:val="Standard"/>
        <w:spacing w:after="0" w:line="240" w:lineRule="auto"/>
      </w:pPr>
      <w:r>
        <w:rPr>
          <w:rFonts w:eastAsia="Times New Roman" w:cs="Calibri"/>
          <w:sz w:val="24"/>
          <w:szCs w:val="24"/>
          <w:lang w:eastAsia="en-GB"/>
        </w:rPr>
        <w:t xml:space="preserve">All staff must know what to do if a learner needs early help or there are concerns about them including disclosures of abuse and neglect. Staff will maintain a level of confidentiality whist liaising with the designated safeguarding lead and children’s social care. Staff will never promise a learner that they will not tell anyone about a disclosure or allegation, recognising this may not be in the best interest of the learner.   </w:t>
      </w:r>
    </w:p>
    <w:p w14:paraId="15E5A48B" w14:textId="77777777" w:rsidR="002C3894" w:rsidRDefault="002C3894">
      <w:pPr>
        <w:pStyle w:val="Standard"/>
        <w:spacing w:after="0" w:line="240" w:lineRule="auto"/>
        <w:rPr>
          <w:rFonts w:eastAsia="Times New Roman" w:cs="Calibri"/>
          <w:sz w:val="24"/>
          <w:szCs w:val="24"/>
          <w:lang w:eastAsia="en-GB"/>
        </w:rPr>
      </w:pPr>
    </w:p>
    <w:p w14:paraId="25E627D0" w14:textId="77777777" w:rsidR="002C3894" w:rsidRDefault="00000000">
      <w:pPr>
        <w:pStyle w:val="Standard"/>
        <w:spacing w:after="0" w:line="240" w:lineRule="auto"/>
      </w:pPr>
      <w:r>
        <w:rPr>
          <w:rFonts w:eastAsia="Times New Roman" w:cs="Calibri"/>
          <w:b/>
          <w:sz w:val="24"/>
          <w:szCs w:val="24"/>
          <w:lang w:eastAsia="en-GB"/>
        </w:rPr>
        <w:t>Teachers (including NQTs) – Professional duty</w:t>
      </w:r>
    </w:p>
    <w:p w14:paraId="09921CB3" w14:textId="77777777" w:rsidR="002C3894" w:rsidRDefault="00000000">
      <w:pPr>
        <w:pStyle w:val="Standard"/>
        <w:spacing w:after="0" w:line="240" w:lineRule="auto"/>
      </w:pPr>
      <w:r>
        <w:rPr>
          <w:rFonts w:eastAsia="Times New Roman" w:cs="Calibri"/>
          <w:sz w:val="24"/>
          <w:szCs w:val="24"/>
          <w:lang w:eastAsia="en-GB"/>
        </w:rPr>
        <w:t>The Teacher’s Standards 2012 remind us that teachers and newly qualified teachers should safeguard children and maintain public trust in the teaching profession as part of their professional duties.</w:t>
      </w:r>
    </w:p>
    <w:p w14:paraId="4563B31A" w14:textId="77777777" w:rsidR="002C3894" w:rsidRDefault="002C3894">
      <w:pPr>
        <w:pStyle w:val="Standard"/>
        <w:spacing w:after="0" w:line="240" w:lineRule="auto"/>
        <w:rPr>
          <w:rFonts w:eastAsia="Times New Roman" w:cs="Calibri"/>
          <w:color w:val="FF0000"/>
          <w:sz w:val="24"/>
          <w:szCs w:val="24"/>
          <w:lang w:eastAsia="en-GB"/>
        </w:rPr>
      </w:pPr>
    </w:p>
    <w:p w14:paraId="1CDACF81" w14:textId="77777777" w:rsidR="002C3894" w:rsidRDefault="00000000">
      <w:pPr>
        <w:pStyle w:val="Standard"/>
        <w:spacing w:after="0" w:line="240" w:lineRule="auto"/>
      </w:pPr>
      <w:r>
        <w:rPr>
          <w:rFonts w:eastAsia="Times New Roman" w:cs="Calibri"/>
          <w:b/>
          <w:sz w:val="24"/>
          <w:szCs w:val="24"/>
          <w:lang w:eastAsia="en-GB"/>
        </w:rPr>
        <w:t>Designated Safeguarding Lead – Pat Burton</w:t>
      </w:r>
    </w:p>
    <w:p w14:paraId="1157404A" w14:textId="35ECE518" w:rsidR="002C3894" w:rsidRDefault="003B24FD">
      <w:pPr>
        <w:pStyle w:val="Standard"/>
        <w:spacing w:after="0" w:line="240" w:lineRule="auto"/>
      </w:pPr>
      <w:r>
        <w:rPr>
          <w:rFonts w:cs="Calibri"/>
          <w:b/>
          <w:i/>
          <w:sz w:val="24"/>
          <w:szCs w:val="24"/>
        </w:rPr>
        <w:t>Glow Education Project</w:t>
      </w:r>
      <w:r w:rsidR="00000000">
        <w:rPr>
          <w:rFonts w:eastAsia="Times New Roman" w:cs="Calibri"/>
          <w:sz w:val="24"/>
          <w:szCs w:val="24"/>
          <w:lang w:eastAsia="en-GB"/>
        </w:rPr>
        <w:t xml:space="preserve"> must have a designated safeguarding lead who takes lead responsibility for safeguarding and child protection and who has received appropriate training and support for this role. The designated safeguarding lead will always be a senior member of the leadership team and their responsibilities are explicit in their job description.</w:t>
      </w:r>
    </w:p>
    <w:p w14:paraId="5B4A01BE" w14:textId="77777777" w:rsidR="002C3894" w:rsidRDefault="002C3894">
      <w:pPr>
        <w:pStyle w:val="Standard"/>
        <w:spacing w:after="0" w:line="240" w:lineRule="auto"/>
        <w:rPr>
          <w:rFonts w:eastAsia="Times New Roman" w:cs="Calibri"/>
          <w:sz w:val="24"/>
          <w:szCs w:val="24"/>
          <w:lang w:eastAsia="en-GB"/>
        </w:rPr>
      </w:pPr>
    </w:p>
    <w:p w14:paraId="4131ABF7" w14:textId="108FBCBB" w:rsidR="002C3894" w:rsidRDefault="003B24FD">
      <w:pPr>
        <w:pStyle w:val="Standard"/>
        <w:spacing w:after="0" w:line="240" w:lineRule="auto"/>
      </w:pPr>
      <w:r>
        <w:rPr>
          <w:rFonts w:cs="Calibri"/>
          <w:b/>
          <w:i/>
          <w:sz w:val="24"/>
          <w:szCs w:val="24"/>
        </w:rPr>
        <w:t>Glow Education Project</w:t>
      </w:r>
      <w:r w:rsidR="00000000">
        <w:rPr>
          <w:rFonts w:eastAsia="Times New Roman" w:cs="Calibri"/>
          <w:sz w:val="24"/>
          <w:szCs w:val="24"/>
          <w:lang w:eastAsia="en-GB"/>
        </w:rPr>
        <w:t xml:space="preserve"> also will have a deputy safeguarding lead, who will provide cover for the designated safeguarding lead when they are not available. The deputy safeguarding lead will receive the same training as the designated safeguarding lead.  </w:t>
      </w:r>
    </w:p>
    <w:p w14:paraId="299F09AF" w14:textId="77777777" w:rsidR="002C3894" w:rsidRDefault="002C3894">
      <w:pPr>
        <w:pStyle w:val="Standard"/>
        <w:spacing w:after="0" w:line="240" w:lineRule="auto"/>
        <w:rPr>
          <w:rFonts w:eastAsia="Times New Roman" w:cs="Calibri"/>
          <w:sz w:val="24"/>
          <w:szCs w:val="24"/>
          <w:lang w:eastAsia="en-GB"/>
        </w:rPr>
      </w:pPr>
    </w:p>
    <w:p w14:paraId="55434814" w14:textId="77777777" w:rsidR="002C3894" w:rsidRDefault="00000000">
      <w:pPr>
        <w:pStyle w:val="Standard"/>
        <w:spacing w:after="0" w:line="240" w:lineRule="auto"/>
      </w:pPr>
      <w:r>
        <w:rPr>
          <w:rFonts w:eastAsia="Times New Roman" w:cs="Calibri"/>
          <w:sz w:val="24"/>
          <w:szCs w:val="24"/>
          <w:lang w:eastAsia="en-GB"/>
        </w:rPr>
        <w:t xml:space="preserve">They will provide additional support to ensure the responsibilities for child protection and safeguarding learners are fully embedded within our ethos and that specific duties are discharged.  They will assist the designated safeguarding lead in managing referrals, attending Child Protection Conferences, supporting, and representing learners.  </w:t>
      </w:r>
    </w:p>
    <w:p w14:paraId="11310860" w14:textId="77777777" w:rsidR="002C3894" w:rsidRDefault="002C3894">
      <w:pPr>
        <w:pStyle w:val="Standard"/>
        <w:spacing w:after="0" w:line="240" w:lineRule="auto"/>
        <w:rPr>
          <w:rFonts w:eastAsia="Times New Roman" w:cs="Calibri"/>
          <w:sz w:val="24"/>
          <w:szCs w:val="24"/>
          <w:lang w:eastAsia="en-GB"/>
        </w:rPr>
      </w:pPr>
    </w:p>
    <w:p w14:paraId="211B0DF0" w14:textId="77777777" w:rsidR="002C3894" w:rsidRDefault="002C3894">
      <w:pPr>
        <w:pStyle w:val="Standard"/>
        <w:spacing w:after="0" w:line="240" w:lineRule="auto"/>
        <w:rPr>
          <w:rFonts w:eastAsia="Times New Roman" w:cs="Calibri"/>
          <w:sz w:val="24"/>
          <w:szCs w:val="24"/>
          <w:lang w:eastAsia="en-GB"/>
        </w:rPr>
      </w:pPr>
    </w:p>
    <w:p w14:paraId="25F27978" w14:textId="77777777" w:rsidR="002C3894" w:rsidRDefault="002C3894">
      <w:pPr>
        <w:pStyle w:val="Standard"/>
        <w:spacing w:after="0" w:line="240" w:lineRule="auto"/>
        <w:rPr>
          <w:rFonts w:eastAsia="Times New Roman" w:cs="Calibri"/>
          <w:sz w:val="24"/>
          <w:szCs w:val="24"/>
          <w:lang w:eastAsia="en-GB"/>
        </w:rPr>
      </w:pPr>
    </w:p>
    <w:p w14:paraId="622ABCCB" w14:textId="77777777" w:rsidR="002C3894" w:rsidRDefault="00000000">
      <w:pPr>
        <w:pStyle w:val="Standard"/>
        <w:spacing w:after="0" w:line="240" w:lineRule="auto"/>
      </w:pPr>
      <w:r>
        <w:rPr>
          <w:rFonts w:eastAsia="Times New Roman" w:cs="Calibri"/>
          <w:sz w:val="24"/>
          <w:szCs w:val="24"/>
          <w:lang w:eastAsia="en-GB"/>
        </w:rPr>
        <w:t>Designated Safeguarding Lead is expected to:</w:t>
      </w:r>
    </w:p>
    <w:p w14:paraId="1C99AD89" w14:textId="77777777" w:rsidR="002C3894" w:rsidRDefault="00000000">
      <w:pPr>
        <w:pStyle w:val="Standard"/>
        <w:numPr>
          <w:ilvl w:val="0"/>
          <w:numId w:val="35"/>
        </w:numPr>
        <w:spacing w:after="0" w:line="240" w:lineRule="auto"/>
        <w:ind w:left="426" w:hanging="426"/>
      </w:pPr>
      <w:r>
        <w:rPr>
          <w:rFonts w:eastAsia="Times New Roman" w:cs="Calibri"/>
          <w:sz w:val="24"/>
          <w:szCs w:val="24"/>
          <w:lang w:eastAsia="en-GB"/>
        </w:rPr>
        <w:t>Manage referrals</w:t>
      </w:r>
    </w:p>
    <w:p w14:paraId="4EA328ED" w14:textId="77777777" w:rsidR="002C3894" w:rsidRDefault="00000000">
      <w:pPr>
        <w:pStyle w:val="Standard"/>
        <w:numPr>
          <w:ilvl w:val="1"/>
          <w:numId w:val="11"/>
        </w:numPr>
        <w:spacing w:after="0" w:line="240" w:lineRule="auto"/>
        <w:ind w:left="851" w:hanging="425"/>
      </w:pPr>
      <w:r>
        <w:rPr>
          <w:rFonts w:eastAsia="Times New Roman" w:cs="Calibri"/>
          <w:sz w:val="24"/>
          <w:szCs w:val="24"/>
          <w:lang w:eastAsia="en-GB"/>
        </w:rPr>
        <w:t>Refer cases of suspected abuse or allegations to the relevant investigating agencies</w:t>
      </w:r>
    </w:p>
    <w:p w14:paraId="6465E2DD" w14:textId="77777777" w:rsidR="002C3894" w:rsidRDefault="00000000">
      <w:pPr>
        <w:pStyle w:val="Standard"/>
        <w:numPr>
          <w:ilvl w:val="1"/>
          <w:numId w:val="11"/>
        </w:numPr>
        <w:spacing w:after="0" w:line="240" w:lineRule="auto"/>
        <w:ind w:left="851" w:hanging="425"/>
      </w:pPr>
      <w:r>
        <w:rPr>
          <w:rFonts w:eastAsia="Times New Roman" w:cs="Calibri"/>
          <w:sz w:val="24"/>
          <w:szCs w:val="24"/>
          <w:lang w:eastAsia="en-GB"/>
        </w:rPr>
        <w:t>Support staff who make referrals to children’s social care and other referral pathways</w:t>
      </w:r>
    </w:p>
    <w:p w14:paraId="33BD1F2A" w14:textId="77777777" w:rsidR="002C3894" w:rsidRDefault="00000000">
      <w:pPr>
        <w:pStyle w:val="Standard"/>
        <w:numPr>
          <w:ilvl w:val="1"/>
          <w:numId w:val="11"/>
        </w:numPr>
        <w:spacing w:after="0" w:line="240" w:lineRule="auto"/>
        <w:ind w:left="851" w:hanging="425"/>
      </w:pPr>
      <w:r>
        <w:rPr>
          <w:rFonts w:eastAsia="Times New Roman" w:cs="Calibri"/>
          <w:sz w:val="24"/>
          <w:szCs w:val="24"/>
          <w:lang w:eastAsia="en-GB"/>
        </w:rPr>
        <w:t>Refer cases where a person is dismissed or has left due to risk/harm to a child and the DBS as required</w:t>
      </w:r>
    </w:p>
    <w:p w14:paraId="796150CA" w14:textId="77777777" w:rsidR="002C3894" w:rsidRDefault="002C3894">
      <w:pPr>
        <w:pStyle w:val="Standard"/>
        <w:spacing w:after="0" w:line="240" w:lineRule="auto"/>
        <w:rPr>
          <w:rFonts w:eastAsia="Times New Roman" w:cs="Calibri"/>
          <w:sz w:val="24"/>
          <w:szCs w:val="24"/>
          <w:lang w:eastAsia="en-GB"/>
        </w:rPr>
      </w:pPr>
    </w:p>
    <w:p w14:paraId="256560FA" w14:textId="77777777" w:rsidR="002C3894" w:rsidRDefault="00000000">
      <w:pPr>
        <w:pStyle w:val="ListParagraph"/>
        <w:numPr>
          <w:ilvl w:val="0"/>
          <w:numId w:val="11"/>
        </w:numPr>
        <w:spacing w:after="0" w:line="240" w:lineRule="auto"/>
        <w:ind w:left="426" w:hanging="426"/>
      </w:pPr>
      <w:r>
        <w:rPr>
          <w:rFonts w:eastAsia="Times New Roman" w:cs="Calibri"/>
          <w:sz w:val="24"/>
          <w:szCs w:val="24"/>
          <w:lang w:eastAsia="en-GB"/>
        </w:rPr>
        <w:lastRenderedPageBreak/>
        <w:t>Work with others</w:t>
      </w:r>
    </w:p>
    <w:p w14:paraId="3D461995" w14:textId="77777777" w:rsidR="002C3894" w:rsidRDefault="00000000">
      <w:pPr>
        <w:pStyle w:val="ListParagraph"/>
        <w:numPr>
          <w:ilvl w:val="1"/>
          <w:numId w:val="11"/>
        </w:numPr>
        <w:spacing w:after="0" w:line="240" w:lineRule="auto"/>
        <w:ind w:left="851" w:hanging="425"/>
      </w:pPr>
      <w:r>
        <w:rPr>
          <w:rFonts w:eastAsia="Times New Roman" w:cs="Calibri"/>
          <w:sz w:val="24"/>
          <w:szCs w:val="24"/>
          <w:lang w:eastAsia="en-GB"/>
        </w:rPr>
        <w:t>Liaise with the Lead Director to inform him/her of any issues and ongoing investigations</w:t>
      </w:r>
    </w:p>
    <w:p w14:paraId="45503CE6" w14:textId="77777777" w:rsidR="002C3894" w:rsidRDefault="00000000">
      <w:pPr>
        <w:pStyle w:val="Standard"/>
        <w:numPr>
          <w:ilvl w:val="1"/>
          <w:numId w:val="11"/>
        </w:numPr>
        <w:spacing w:after="0" w:line="240" w:lineRule="auto"/>
        <w:ind w:left="851" w:hanging="425"/>
      </w:pPr>
      <w:r>
        <w:rPr>
          <w:rFonts w:eastAsia="Times New Roman" w:cs="Calibri"/>
          <w:sz w:val="24"/>
          <w:szCs w:val="24"/>
          <w:lang w:eastAsia="en-GB"/>
        </w:rPr>
        <w:t>Liaise with the case manager and the LADO/DOLA where there are concerns about a staff member</w:t>
      </w:r>
    </w:p>
    <w:p w14:paraId="323D203E" w14:textId="77777777" w:rsidR="002C3894" w:rsidRDefault="00000000">
      <w:pPr>
        <w:pStyle w:val="Standard"/>
        <w:numPr>
          <w:ilvl w:val="1"/>
          <w:numId w:val="11"/>
        </w:numPr>
        <w:spacing w:after="0" w:line="240" w:lineRule="auto"/>
        <w:ind w:left="851" w:hanging="425"/>
      </w:pPr>
      <w:r>
        <w:rPr>
          <w:rFonts w:eastAsia="Times New Roman" w:cs="Calibri"/>
          <w:sz w:val="24"/>
          <w:szCs w:val="24"/>
          <w:lang w:eastAsia="en-GB"/>
        </w:rPr>
        <w:t xml:space="preserve">Liaise with staff on matters of safety and safeguarding and deciding when to make a referral by liaising with other agencies.  Act as a source of support, </w:t>
      </w:r>
      <w:proofErr w:type="gramStart"/>
      <w:r>
        <w:rPr>
          <w:rFonts w:eastAsia="Times New Roman" w:cs="Calibri"/>
          <w:sz w:val="24"/>
          <w:szCs w:val="24"/>
          <w:lang w:eastAsia="en-GB"/>
        </w:rPr>
        <w:t>advice</w:t>
      </w:r>
      <w:proofErr w:type="gramEnd"/>
      <w:r>
        <w:rPr>
          <w:rFonts w:eastAsia="Times New Roman" w:cs="Calibri"/>
          <w:sz w:val="24"/>
          <w:szCs w:val="24"/>
          <w:lang w:eastAsia="en-GB"/>
        </w:rPr>
        <w:t xml:space="preserve"> and expertise for other staff</w:t>
      </w:r>
    </w:p>
    <w:p w14:paraId="6E0AB872" w14:textId="77777777" w:rsidR="002C3894" w:rsidRDefault="00000000">
      <w:pPr>
        <w:pStyle w:val="Standard"/>
        <w:numPr>
          <w:ilvl w:val="1"/>
          <w:numId w:val="11"/>
        </w:numPr>
        <w:spacing w:after="0" w:line="240" w:lineRule="auto"/>
        <w:ind w:left="851" w:hanging="425"/>
      </w:pPr>
      <w:r>
        <w:rPr>
          <w:rFonts w:eastAsia="Times New Roman" w:cs="Calibri"/>
          <w:sz w:val="24"/>
          <w:szCs w:val="24"/>
          <w:lang w:eastAsia="en-GB"/>
        </w:rPr>
        <w:t>Take part in strategy discussions or attend inter-agency meetings and/or support other staff to do so and to contribute to the assessment of children</w:t>
      </w:r>
    </w:p>
    <w:p w14:paraId="2C52EA05" w14:textId="77777777" w:rsidR="002C3894" w:rsidRDefault="00000000">
      <w:pPr>
        <w:pStyle w:val="Standard"/>
        <w:numPr>
          <w:ilvl w:val="1"/>
          <w:numId w:val="11"/>
        </w:numPr>
        <w:spacing w:after="0" w:line="240" w:lineRule="auto"/>
        <w:ind w:left="851" w:hanging="425"/>
      </w:pPr>
      <w:r>
        <w:rPr>
          <w:rFonts w:eastAsia="Times New Roman" w:cs="Calibri"/>
          <w:sz w:val="24"/>
          <w:szCs w:val="24"/>
          <w:lang w:eastAsia="en-GB"/>
        </w:rPr>
        <w:t>Liaise with the local authority and other agencies in line with Working Together to Safeguard Children 2015</w:t>
      </w:r>
    </w:p>
    <w:p w14:paraId="03E89E5B" w14:textId="77777777" w:rsidR="002C3894" w:rsidRDefault="002C3894">
      <w:pPr>
        <w:pStyle w:val="Standard"/>
        <w:spacing w:after="0" w:line="240" w:lineRule="auto"/>
        <w:ind w:left="851"/>
        <w:rPr>
          <w:rFonts w:eastAsia="Times New Roman" w:cs="Calibri"/>
          <w:sz w:val="24"/>
          <w:szCs w:val="24"/>
          <w:lang w:eastAsia="en-GB"/>
        </w:rPr>
      </w:pPr>
    </w:p>
    <w:p w14:paraId="0E0FC90D" w14:textId="77777777" w:rsidR="002C3894" w:rsidRDefault="00000000">
      <w:pPr>
        <w:pStyle w:val="Standard"/>
        <w:numPr>
          <w:ilvl w:val="0"/>
          <w:numId w:val="36"/>
        </w:numPr>
        <w:spacing w:after="0" w:line="240" w:lineRule="auto"/>
        <w:ind w:left="426" w:hanging="426"/>
      </w:pPr>
      <w:r>
        <w:rPr>
          <w:rFonts w:eastAsia="Times New Roman" w:cs="Calibri"/>
          <w:sz w:val="24"/>
          <w:szCs w:val="24"/>
          <w:lang w:eastAsia="en-GB"/>
        </w:rPr>
        <w:t>Undertake training</w:t>
      </w:r>
    </w:p>
    <w:p w14:paraId="0EA0AFD9" w14:textId="77777777" w:rsidR="002C3894" w:rsidRDefault="00000000">
      <w:pPr>
        <w:pStyle w:val="Standard"/>
        <w:numPr>
          <w:ilvl w:val="1"/>
          <w:numId w:val="12"/>
        </w:numPr>
        <w:spacing w:after="0" w:line="240" w:lineRule="auto"/>
        <w:ind w:left="851" w:hanging="425"/>
      </w:pPr>
      <w:r>
        <w:rPr>
          <w:rFonts w:eastAsia="Times New Roman" w:cs="Calibri"/>
          <w:sz w:val="24"/>
          <w:szCs w:val="24"/>
          <w:lang w:eastAsia="en-GB"/>
        </w:rPr>
        <w:t>Formal designated safeguarding lead training will be undertaken every two years.  Informal training and updating of knowledge and skills will be at regular intervals, undertaken at least annually. The designated safeguarding lead is responsible for their own training and should obtain access to resources or any relevant refresher training.</w:t>
      </w:r>
    </w:p>
    <w:p w14:paraId="4586CD2E" w14:textId="77777777" w:rsidR="002C3894" w:rsidRDefault="00000000">
      <w:pPr>
        <w:pStyle w:val="Standard"/>
        <w:numPr>
          <w:ilvl w:val="1"/>
          <w:numId w:val="12"/>
        </w:numPr>
        <w:spacing w:after="0" w:line="240" w:lineRule="auto"/>
        <w:ind w:left="851" w:hanging="425"/>
      </w:pPr>
      <w:r>
        <w:rPr>
          <w:rFonts w:eastAsia="Times New Roman" w:cs="Calibri"/>
          <w:sz w:val="24"/>
          <w:szCs w:val="24"/>
          <w:lang w:eastAsia="en-GB"/>
        </w:rPr>
        <w:t>The training undertaken should enable the designated safeguarding lead to:</w:t>
      </w:r>
    </w:p>
    <w:p w14:paraId="5F7A4423" w14:textId="77777777" w:rsidR="002C3894" w:rsidRDefault="00000000">
      <w:pPr>
        <w:pStyle w:val="Standard"/>
        <w:numPr>
          <w:ilvl w:val="2"/>
          <w:numId w:val="12"/>
        </w:numPr>
        <w:spacing w:after="0" w:line="240" w:lineRule="auto"/>
        <w:ind w:left="1276" w:hanging="425"/>
      </w:pPr>
      <w:r>
        <w:rPr>
          <w:rFonts w:eastAsia="Times New Roman" w:cs="Calibri"/>
          <w:sz w:val="24"/>
          <w:szCs w:val="24"/>
          <w:lang w:eastAsia="en-GB"/>
        </w:rPr>
        <w:t>Understand the assessment process for providing early help and intervention through the Family Support Pathway, EHAF and the Early Help Unit.</w:t>
      </w:r>
    </w:p>
    <w:p w14:paraId="7094D82A" w14:textId="77777777" w:rsidR="002C3894" w:rsidRDefault="00000000">
      <w:pPr>
        <w:pStyle w:val="Standard"/>
        <w:numPr>
          <w:ilvl w:val="2"/>
          <w:numId w:val="12"/>
        </w:numPr>
        <w:spacing w:after="0" w:line="240" w:lineRule="auto"/>
        <w:ind w:left="1276" w:hanging="425"/>
      </w:pPr>
      <w:r>
        <w:rPr>
          <w:rFonts w:eastAsia="Times New Roman" w:cs="Calibri"/>
          <w:sz w:val="24"/>
          <w:szCs w:val="24"/>
          <w:lang w:eastAsia="en-GB"/>
        </w:rPr>
        <w:t>Have a working knowledge of how the Nottingham City Safeguarding Children Board (NCSCB) operates, the conduct of a child protection conference, and be able to attend and contribute to these effectively when required to do so</w:t>
      </w:r>
    </w:p>
    <w:p w14:paraId="1935C137" w14:textId="77777777" w:rsidR="002C3894" w:rsidRDefault="00000000">
      <w:pPr>
        <w:pStyle w:val="Standard"/>
        <w:numPr>
          <w:ilvl w:val="2"/>
          <w:numId w:val="12"/>
        </w:numPr>
        <w:spacing w:after="0" w:line="240" w:lineRule="auto"/>
        <w:ind w:left="1276" w:hanging="425"/>
      </w:pPr>
      <w:r>
        <w:rPr>
          <w:rFonts w:eastAsia="Times New Roman" w:cs="Calibri"/>
          <w:sz w:val="24"/>
          <w:szCs w:val="24"/>
          <w:lang w:eastAsia="en-GB"/>
        </w:rPr>
        <w:t>Ensure that each member of staff has access to the child protection policy and procedures</w:t>
      </w:r>
    </w:p>
    <w:p w14:paraId="3E421B7F" w14:textId="77777777" w:rsidR="002C3894" w:rsidRDefault="00000000">
      <w:pPr>
        <w:pStyle w:val="Standard"/>
        <w:numPr>
          <w:ilvl w:val="2"/>
          <w:numId w:val="12"/>
        </w:numPr>
        <w:spacing w:after="0" w:line="240" w:lineRule="auto"/>
        <w:ind w:left="1276" w:hanging="425"/>
      </w:pPr>
      <w:r>
        <w:rPr>
          <w:rFonts w:eastAsia="Times New Roman" w:cs="Calibri"/>
          <w:sz w:val="24"/>
          <w:szCs w:val="24"/>
          <w:lang w:eastAsia="en-GB"/>
        </w:rPr>
        <w:t>Be alert to the specific needs of children in need, including those with special educational needs and or disabilities and young carers</w:t>
      </w:r>
    </w:p>
    <w:p w14:paraId="092599AD" w14:textId="77777777" w:rsidR="002C3894" w:rsidRDefault="00000000">
      <w:pPr>
        <w:pStyle w:val="Standard"/>
        <w:numPr>
          <w:ilvl w:val="2"/>
          <w:numId w:val="12"/>
        </w:numPr>
        <w:spacing w:after="0" w:line="240" w:lineRule="auto"/>
        <w:ind w:left="1276" w:hanging="425"/>
      </w:pPr>
      <w:r>
        <w:rPr>
          <w:rFonts w:eastAsia="Times New Roman" w:cs="Calibri"/>
          <w:sz w:val="24"/>
          <w:szCs w:val="24"/>
          <w:lang w:eastAsia="en-GB"/>
        </w:rPr>
        <w:t>Be able to keep detailed, accurate, secure written records of concerns and referrals</w:t>
      </w:r>
    </w:p>
    <w:p w14:paraId="028540B7" w14:textId="77777777" w:rsidR="002C3894" w:rsidRDefault="00000000">
      <w:pPr>
        <w:pStyle w:val="Standard"/>
        <w:numPr>
          <w:ilvl w:val="2"/>
          <w:numId w:val="12"/>
        </w:numPr>
        <w:spacing w:after="0" w:line="240" w:lineRule="auto"/>
        <w:ind w:left="1276" w:hanging="425"/>
      </w:pPr>
      <w:r>
        <w:rPr>
          <w:rFonts w:eastAsia="Times New Roman" w:cs="Calibri"/>
          <w:sz w:val="24"/>
          <w:szCs w:val="24"/>
          <w:lang w:eastAsia="en-GB"/>
        </w:rPr>
        <w:t>Understand the Prevent Duty and provide advice and support to staff on protecting children from the risk of radicalisation</w:t>
      </w:r>
    </w:p>
    <w:p w14:paraId="4D106F2B" w14:textId="77777777" w:rsidR="002C3894" w:rsidRDefault="00000000">
      <w:pPr>
        <w:pStyle w:val="Standard"/>
        <w:numPr>
          <w:ilvl w:val="2"/>
          <w:numId w:val="12"/>
        </w:numPr>
        <w:spacing w:after="0" w:line="240" w:lineRule="auto"/>
        <w:ind w:left="1276" w:hanging="425"/>
      </w:pPr>
      <w:r>
        <w:rPr>
          <w:rFonts w:eastAsia="Times New Roman" w:cs="Calibri"/>
          <w:sz w:val="24"/>
          <w:szCs w:val="24"/>
          <w:lang w:eastAsia="en-GB"/>
        </w:rPr>
        <w:t xml:space="preserve">Encourage a culture of protecting </w:t>
      </w:r>
      <w:proofErr w:type="gramStart"/>
      <w:r>
        <w:rPr>
          <w:rFonts w:eastAsia="Times New Roman" w:cs="Calibri"/>
          <w:sz w:val="24"/>
          <w:szCs w:val="24"/>
          <w:lang w:eastAsia="en-GB"/>
        </w:rPr>
        <w:t>children;</w:t>
      </w:r>
      <w:proofErr w:type="gramEnd"/>
      <w:r>
        <w:rPr>
          <w:rFonts w:eastAsia="Times New Roman" w:cs="Calibri"/>
          <w:sz w:val="24"/>
          <w:szCs w:val="24"/>
          <w:lang w:eastAsia="en-GB"/>
        </w:rPr>
        <w:t xml:space="preserve"> listening to children and their wishes and feelings</w:t>
      </w:r>
    </w:p>
    <w:p w14:paraId="0A85916E" w14:textId="77777777" w:rsidR="002C3894" w:rsidRDefault="002C3894">
      <w:pPr>
        <w:pStyle w:val="Standard"/>
        <w:spacing w:after="0" w:line="240" w:lineRule="auto"/>
        <w:rPr>
          <w:rFonts w:eastAsia="Times New Roman" w:cs="Calibri"/>
          <w:b/>
          <w:sz w:val="24"/>
          <w:szCs w:val="24"/>
          <w:lang w:eastAsia="en-GB"/>
        </w:rPr>
      </w:pPr>
    </w:p>
    <w:p w14:paraId="4128D40C" w14:textId="77777777" w:rsidR="002C3894" w:rsidRDefault="00000000">
      <w:pPr>
        <w:pStyle w:val="Standard"/>
        <w:numPr>
          <w:ilvl w:val="0"/>
          <w:numId w:val="12"/>
        </w:numPr>
        <w:spacing w:after="0" w:line="240" w:lineRule="auto"/>
        <w:ind w:left="426" w:hanging="426"/>
      </w:pPr>
      <w:r>
        <w:rPr>
          <w:rFonts w:eastAsia="Times New Roman" w:cs="Calibri"/>
          <w:sz w:val="24"/>
          <w:szCs w:val="24"/>
          <w:lang w:eastAsia="en-GB"/>
        </w:rPr>
        <w:t>Raise awareness</w:t>
      </w:r>
    </w:p>
    <w:p w14:paraId="565B94D8" w14:textId="77777777" w:rsidR="002C3894" w:rsidRDefault="00000000">
      <w:pPr>
        <w:pStyle w:val="Standard"/>
        <w:numPr>
          <w:ilvl w:val="1"/>
          <w:numId w:val="9"/>
        </w:numPr>
        <w:spacing w:after="0" w:line="240" w:lineRule="auto"/>
        <w:ind w:left="851" w:hanging="425"/>
      </w:pPr>
      <w:r>
        <w:rPr>
          <w:rFonts w:eastAsia="Times New Roman" w:cs="Calibri"/>
          <w:sz w:val="24"/>
          <w:szCs w:val="24"/>
          <w:lang w:eastAsia="en-GB"/>
        </w:rPr>
        <w:t xml:space="preserve">Ensure that the child protection policies are known, </w:t>
      </w:r>
      <w:proofErr w:type="gramStart"/>
      <w:r>
        <w:rPr>
          <w:rFonts w:eastAsia="Times New Roman" w:cs="Calibri"/>
          <w:sz w:val="24"/>
          <w:szCs w:val="24"/>
          <w:lang w:eastAsia="en-GB"/>
        </w:rPr>
        <w:t>understood</w:t>
      </w:r>
      <w:proofErr w:type="gramEnd"/>
      <w:r>
        <w:rPr>
          <w:rFonts w:eastAsia="Times New Roman" w:cs="Calibri"/>
          <w:sz w:val="24"/>
          <w:szCs w:val="24"/>
          <w:lang w:eastAsia="en-GB"/>
        </w:rPr>
        <w:t xml:space="preserve"> and used appropriately</w:t>
      </w:r>
    </w:p>
    <w:p w14:paraId="1269FD0F" w14:textId="77777777" w:rsidR="002C3894" w:rsidRDefault="00000000">
      <w:pPr>
        <w:pStyle w:val="Standard"/>
        <w:numPr>
          <w:ilvl w:val="1"/>
          <w:numId w:val="9"/>
        </w:numPr>
        <w:spacing w:after="0" w:line="240" w:lineRule="auto"/>
        <w:ind w:left="851" w:hanging="425"/>
      </w:pPr>
      <w:r>
        <w:rPr>
          <w:rFonts w:eastAsia="Times New Roman" w:cs="Calibri"/>
          <w:sz w:val="24"/>
          <w:szCs w:val="24"/>
          <w:lang w:eastAsia="en-GB"/>
        </w:rPr>
        <w:t>Ensure that the child protection policy is reviewed annually, procedures and implementation are updated and reviewed regularly</w:t>
      </w:r>
    </w:p>
    <w:p w14:paraId="071DF315" w14:textId="4E925606" w:rsidR="002C3894" w:rsidRDefault="00000000">
      <w:pPr>
        <w:pStyle w:val="Standard"/>
        <w:numPr>
          <w:ilvl w:val="1"/>
          <w:numId w:val="9"/>
        </w:numPr>
        <w:spacing w:after="0" w:line="240" w:lineRule="auto"/>
        <w:ind w:left="851" w:hanging="425"/>
      </w:pPr>
      <w:r>
        <w:rPr>
          <w:rFonts w:eastAsia="Times New Roman" w:cs="Calibri"/>
          <w:sz w:val="24"/>
          <w:szCs w:val="24"/>
          <w:lang w:eastAsia="en-GB"/>
        </w:rPr>
        <w:t xml:space="preserve">Work strategically to ensure policies and procedures are up to date and drive and support development work within </w:t>
      </w:r>
      <w:r w:rsidR="003B24FD">
        <w:rPr>
          <w:rFonts w:cs="Calibri"/>
          <w:b/>
          <w:i/>
          <w:sz w:val="24"/>
          <w:szCs w:val="24"/>
        </w:rPr>
        <w:t>Glow Education Project</w:t>
      </w:r>
    </w:p>
    <w:p w14:paraId="23031CCF" w14:textId="77777777" w:rsidR="002C3894" w:rsidRDefault="00000000">
      <w:pPr>
        <w:pStyle w:val="Standard"/>
        <w:numPr>
          <w:ilvl w:val="1"/>
          <w:numId w:val="9"/>
        </w:numPr>
        <w:spacing w:after="0" w:line="240" w:lineRule="auto"/>
        <w:ind w:left="851" w:hanging="425"/>
      </w:pPr>
      <w:r>
        <w:rPr>
          <w:rFonts w:eastAsia="Times New Roman" w:cs="Calibri"/>
          <w:sz w:val="24"/>
          <w:szCs w:val="24"/>
          <w:lang w:eastAsia="en-GB"/>
        </w:rPr>
        <w:t>Ensure that the child protection policy is available to parents and carers and make parents/carers aware that referrals may be made about suspected abuse or neglect</w:t>
      </w:r>
    </w:p>
    <w:p w14:paraId="4975032C" w14:textId="77777777" w:rsidR="002C3894" w:rsidRDefault="00000000">
      <w:pPr>
        <w:pStyle w:val="Standard"/>
        <w:numPr>
          <w:ilvl w:val="1"/>
          <w:numId w:val="9"/>
        </w:numPr>
        <w:spacing w:after="0" w:line="240" w:lineRule="auto"/>
        <w:ind w:left="851" w:hanging="425"/>
      </w:pPr>
      <w:r>
        <w:rPr>
          <w:rFonts w:eastAsia="Times New Roman" w:cs="Calibri"/>
          <w:sz w:val="24"/>
          <w:szCs w:val="24"/>
          <w:lang w:eastAsia="en-GB"/>
        </w:rPr>
        <w:t>Liaise with the NCSCB and ensure all staff receive induction training covering child protection and can recognise and report any concerns immediately as they arise</w:t>
      </w:r>
    </w:p>
    <w:p w14:paraId="29077DE3" w14:textId="77777777" w:rsidR="002C3894" w:rsidRDefault="002C3894">
      <w:pPr>
        <w:pStyle w:val="Standard"/>
        <w:spacing w:after="0" w:line="240" w:lineRule="auto"/>
        <w:ind w:left="1070"/>
        <w:rPr>
          <w:rFonts w:eastAsia="Times New Roman" w:cs="Calibri"/>
          <w:sz w:val="24"/>
          <w:szCs w:val="24"/>
          <w:lang w:eastAsia="en-GB"/>
        </w:rPr>
      </w:pPr>
    </w:p>
    <w:p w14:paraId="1F752B35" w14:textId="77777777" w:rsidR="002C3894" w:rsidRDefault="00000000">
      <w:pPr>
        <w:pStyle w:val="Standard"/>
        <w:numPr>
          <w:ilvl w:val="0"/>
          <w:numId w:val="9"/>
        </w:numPr>
        <w:spacing w:after="0" w:line="240" w:lineRule="auto"/>
      </w:pPr>
      <w:r>
        <w:rPr>
          <w:rFonts w:eastAsia="Times New Roman" w:cs="Calibri"/>
          <w:sz w:val="24"/>
          <w:szCs w:val="24"/>
          <w:lang w:eastAsia="en-GB"/>
        </w:rPr>
        <w:lastRenderedPageBreak/>
        <w:t>Child protection file</w:t>
      </w:r>
    </w:p>
    <w:p w14:paraId="6D075D81" w14:textId="0BDACE7C" w:rsidR="002C3894" w:rsidRDefault="003B24FD">
      <w:pPr>
        <w:pStyle w:val="Standard"/>
        <w:numPr>
          <w:ilvl w:val="1"/>
          <w:numId w:val="9"/>
        </w:numPr>
        <w:tabs>
          <w:tab w:val="left" w:pos="1702"/>
        </w:tabs>
        <w:spacing w:after="0" w:line="240" w:lineRule="auto"/>
        <w:ind w:left="851" w:hanging="425"/>
      </w:pPr>
      <w:r>
        <w:rPr>
          <w:rFonts w:cs="Calibri"/>
          <w:b/>
          <w:i/>
          <w:sz w:val="24"/>
          <w:szCs w:val="24"/>
        </w:rPr>
        <w:t xml:space="preserve">Glow Education Project </w:t>
      </w:r>
      <w:r w:rsidR="00000000">
        <w:rPr>
          <w:rFonts w:eastAsia="Times New Roman" w:cs="Calibri"/>
          <w:sz w:val="24"/>
          <w:szCs w:val="24"/>
          <w:lang w:eastAsia="en-GB"/>
        </w:rPr>
        <w:t xml:space="preserve">E is responsible for ensuring that when a learner leaves </w:t>
      </w:r>
      <w:r>
        <w:rPr>
          <w:rFonts w:cs="Calibri"/>
          <w:b/>
          <w:i/>
          <w:sz w:val="24"/>
          <w:szCs w:val="24"/>
        </w:rPr>
        <w:t>Glow Education Project</w:t>
      </w:r>
      <w:r w:rsidR="00000000">
        <w:rPr>
          <w:rFonts w:eastAsia="Times New Roman" w:cs="Calibri"/>
          <w:sz w:val="24"/>
          <w:szCs w:val="24"/>
          <w:lang w:eastAsia="en-GB"/>
        </w:rPr>
        <w:t xml:space="preserve"> their child protection file is transferred to the referring agency/school. Files will be hand delivered or sent by recorded delivery.</w:t>
      </w:r>
    </w:p>
    <w:p w14:paraId="4E9B021E" w14:textId="77777777" w:rsidR="002C3894" w:rsidRDefault="00000000">
      <w:pPr>
        <w:pStyle w:val="Standard"/>
        <w:numPr>
          <w:ilvl w:val="0"/>
          <w:numId w:val="9"/>
        </w:numPr>
        <w:tabs>
          <w:tab w:val="left" w:pos="-4189"/>
        </w:tabs>
        <w:spacing w:after="0" w:line="240" w:lineRule="auto"/>
      </w:pPr>
      <w:r>
        <w:rPr>
          <w:rFonts w:eastAsia="Times New Roman" w:cs="Calibri"/>
          <w:sz w:val="24"/>
          <w:szCs w:val="24"/>
          <w:lang w:eastAsia="en-GB"/>
        </w:rPr>
        <w:t>Availability</w:t>
      </w:r>
    </w:p>
    <w:p w14:paraId="2BAD143D" w14:textId="6889AA04" w:rsidR="002C3894" w:rsidRDefault="00000000">
      <w:pPr>
        <w:pStyle w:val="ListParagraph"/>
        <w:numPr>
          <w:ilvl w:val="1"/>
          <w:numId w:val="21"/>
        </w:numPr>
        <w:spacing w:after="0" w:line="240" w:lineRule="auto"/>
        <w:ind w:left="851" w:hanging="425"/>
      </w:pPr>
      <w:r>
        <w:rPr>
          <w:rFonts w:eastAsia="Times New Roman" w:cs="Calibri"/>
          <w:sz w:val="24"/>
          <w:szCs w:val="24"/>
          <w:lang w:eastAsia="en-GB"/>
        </w:rPr>
        <w:t xml:space="preserve">During term time the designated safeguarding lead (or a deputy) will always be available (during </w:t>
      </w:r>
      <w:r w:rsidR="003B24FD">
        <w:rPr>
          <w:rFonts w:cs="Calibri"/>
          <w:b/>
          <w:i/>
          <w:sz w:val="24"/>
          <w:szCs w:val="24"/>
        </w:rPr>
        <w:t>Glow Education Project</w:t>
      </w:r>
      <w:r>
        <w:rPr>
          <w:rFonts w:eastAsia="Times New Roman" w:cs="Calibri"/>
          <w:sz w:val="24"/>
          <w:szCs w:val="24"/>
          <w:lang w:eastAsia="en-GB"/>
        </w:rPr>
        <w:t xml:space="preserve"> hours) for staff at </w:t>
      </w:r>
      <w:r w:rsidR="003B24FD">
        <w:rPr>
          <w:rFonts w:cs="Calibri"/>
          <w:b/>
          <w:i/>
          <w:sz w:val="24"/>
          <w:szCs w:val="24"/>
        </w:rPr>
        <w:t>Glow Education Project</w:t>
      </w:r>
      <w:r>
        <w:rPr>
          <w:rFonts w:eastAsia="Times New Roman" w:cs="Calibri"/>
          <w:sz w:val="24"/>
          <w:szCs w:val="24"/>
          <w:lang w:eastAsia="en-GB"/>
        </w:rPr>
        <w:t xml:space="preserve"> to discuss any safeguarding concerns.  Appropriate arrangements will also need to be made for any out of </w:t>
      </w:r>
      <w:r w:rsidR="003B24FD">
        <w:rPr>
          <w:rFonts w:cs="Calibri"/>
          <w:b/>
          <w:i/>
          <w:sz w:val="24"/>
          <w:szCs w:val="24"/>
        </w:rPr>
        <w:t>Glow Education Project</w:t>
      </w:r>
      <w:r>
        <w:rPr>
          <w:rFonts w:eastAsia="Times New Roman" w:cs="Calibri"/>
          <w:sz w:val="24"/>
          <w:szCs w:val="24"/>
          <w:lang w:eastAsia="en-GB"/>
        </w:rPr>
        <w:t xml:space="preserve"> hours’ activities.</w:t>
      </w:r>
    </w:p>
    <w:p w14:paraId="29EE2BBF" w14:textId="77777777" w:rsidR="002C3894" w:rsidRDefault="002C3894">
      <w:pPr>
        <w:pStyle w:val="Standard"/>
        <w:spacing w:after="0" w:line="240" w:lineRule="auto"/>
        <w:rPr>
          <w:rFonts w:eastAsia="Times New Roman" w:cs="Calibri"/>
          <w:sz w:val="24"/>
          <w:szCs w:val="24"/>
          <w:lang w:eastAsia="en-GB"/>
        </w:rPr>
      </w:pPr>
    </w:p>
    <w:p w14:paraId="31111215" w14:textId="77777777" w:rsidR="002C3894" w:rsidRDefault="002C3894">
      <w:pPr>
        <w:pStyle w:val="Standard"/>
        <w:spacing w:after="0" w:line="240" w:lineRule="auto"/>
        <w:rPr>
          <w:rFonts w:eastAsia="Times New Roman" w:cs="Calibri"/>
          <w:b/>
          <w:sz w:val="24"/>
          <w:szCs w:val="24"/>
          <w:lang w:eastAsia="en-GB"/>
        </w:rPr>
      </w:pPr>
    </w:p>
    <w:p w14:paraId="76EF8558" w14:textId="77777777" w:rsidR="002C3894" w:rsidRDefault="002C3894">
      <w:pPr>
        <w:pStyle w:val="Standard"/>
        <w:spacing w:after="160" w:line="240" w:lineRule="auto"/>
        <w:rPr>
          <w:rFonts w:eastAsia="Times New Roman" w:cs="Calibri"/>
          <w:b/>
          <w:sz w:val="24"/>
          <w:szCs w:val="24"/>
          <w:lang w:eastAsia="en-GB"/>
        </w:rPr>
      </w:pPr>
    </w:p>
    <w:p w14:paraId="5DDB7961" w14:textId="77777777" w:rsidR="002C3894" w:rsidRDefault="00000000">
      <w:pPr>
        <w:pStyle w:val="Standard"/>
        <w:pageBreakBefore/>
        <w:spacing w:after="0" w:line="240" w:lineRule="auto"/>
      </w:pPr>
      <w:r>
        <w:rPr>
          <w:rFonts w:eastAsia="Times New Roman" w:cs="Calibri"/>
          <w:b/>
          <w:sz w:val="24"/>
          <w:szCs w:val="24"/>
          <w:lang w:eastAsia="en-GB"/>
        </w:rPr>
        <w:lastRenderedPageBreak/>
        <w:t>Appendix 2</w:t>
      </w:r>
    </w:p>
    <w:p w14:paraId="47CC542E" w14:textId="77777777" w:rsidR="002C3894" w:rsidRDefault="002C3894">
      <w:pPr>
        <w:pStyle w:val="Standard"/>
        <w:spacing w:after="0" w:line="240" w:lineRule="auto"/>
        <w:rPr>
          <w:rFonts w:eastAsia="Times New Roman" w:cs="Calibri"/>
          <w:b/>
          <w:sz w:val="24"/>
          <w:szCs w:val="24"/>
          <w:lang w:eastAsia="en-GB"/>
        </w:rPr>
      </w:pPr>
    </w:p>
    <w:p w14:paraId="04C64FAB" w14:textId="77777777" w:rsidR="002C3894" w:rsidRDefault="00000000">
      <w:pPr>
        <w:pStyle w:val="Standard"/>
        <w:spacing w:after="0" w:line="240" w:lineRule="auto"/>
      </w:pPr>
      <w:r>
        <w:rPr>
          <w:rFonts w:eastAsia="Times New Roman" w:cs="Calibri"/>
          <w:b/>
          <w:sz w:val="24"/>
          <w:szCs w:val="24"/>
          <w:lang w:eastAsia="en-GB"/>
        </w:rPr>
        <w:t>Identifying concerns</w:t>
      </w:r>
    </w:p>
    <w:p w14:paraId="46EAF643" w14:textId="49694BB1" w:rsidR="002C3894" w:rsidRDefault="00000000">
      <w:pPr>
        <w:pStyle w:val="Standard"/>
        <w:spacing w:after="0" w:line="240" w:lineRule="auto"/>
      </w:pPr>
      <w:r>
        <w:rPr>
          <w:rFonts w:eastAsia="Times New Roman" w:cs="Calibri"/>
          <w:sz w:val="24"/>
          <w:szCs w:val="24"/>
          <w:lang w:eastAsia="en-GB"/>
        </w:rPr>
        <w:t xml:space="preserve">All </w:t>
      </w:r>
      <w:r w:rsidR="003B24FD">
        <w:rPr>
          <w:rFonts w:cs="Calibri"/>
          <w:b/>
          <w:i/>
          <w:sz w:val="24"/>
          <w:szCs w:val="24"/>
        </w:rPr>
        <w:t>Glow Education Project</w:t>
      </w:r>
      <w:r>
        <w:rPr>
          <w:rFonts w:eastAsia="Times New Roman" w:cs="Calibri"/>
          <w:sz w:val="24"/>
          <w:szCs w:val="24"/>
          <w:lang w:eastAsia="en-GB"/>
        </w:rPr>
        <w:t xml:space="preserve"> staff members will know how to identify learners who may be being harmed and how to respond to a learner who discloses abuse, or where others raise concerns about them.  Staff will be familiar with the procedures to be followed.</w:t>
      </w:r>
    </w:p>
    <w:p w14:paraId="3EF64973" w14:textId="77777777" w:rsidR="002C3894" w:rsidRDefault="002C3894">
      <w:pPr>
        <w:pStyle w:val="Standard"/>
        <w:spacing w:after="0" w:line="240" w:lineRule="auto"/>
        <w:rPr>
          <w:rFonts w:eastAsia="Times New Roman" w:cs="Calibri"/>
          <w:sz w:val="24"/>
          <w:szCs w:val="24"/>
          <w:lang w:eastAsia="en-GB"/>
        </w:rPr>
      </w:pPr>
    </w:p>
    <w:p w14:paraId="096C83D8" w14:textId="77777777" w:rsidR="002C3894" w:rsidRDefault="00000000">
      <w:pPr>
        <w:pStyle w:val="Standard"/>
      </w:pPr>
      <w:r>
        <w:rPr>
          <w:rFonts w:cs="Calibri"/>
          <w:b/>
          <w:sz w:val="24"/>
          <w:szCs w:val="24"/>
        </w:rPr>
        <w:t>Responding to concerns for help</w:t>
      </w:r>
    </w:p>
    <w:p w14:paraId="230A9863" w14:textId="77777777" w:rsidR="002C3894" w:rsidRDefault="00000000">
      <w:pPr>
        <w:pStyle w:val="Standard"/>
        <w:ind w:left="426"/>
      </w:pPr>
      <w:r>
        <w:rPr>
          <w:rFonts w:cs="Calibri"/>
          <w:b/>
          <w:sz w:val="24"/>
          <w:szCs w:val="24"/>
        </w:rPr>
        <w:t>“Doing nothing is not an option” – Inquiry into the death of Baby Peter – Lord Laming</w:t>
      </w:r>
    </w:p>
    <w:p w14:paraId="6884DA2A" w14:textId="77777777" w:rsidR="002C3894" w:rsidRDefault="00000000">
      <w:pPr>
        <w:pStyle w:val="Standard"/>
        <w:spacing w:after="0"/>
        <w:rPr>
          <w:rFonts w:cs="Calibri"/>
          <w:sz w:val="24"/>
          <w:szCs w:val="24"/>
        </w:rPr>
      </w:pPr>
      <w:r>
        <w:rPr>
          <w:rFonts w:cs="Calibri"/>
          <w:sz w:val="24"/>
          <w:szCs w:val="24"/>
        </w:rPr>
        <w:t xml:space="preserve">All staff will be aware that not all concerns relate to abuse or neglect. Day to day life events can warrant sensitive care and assessment </w:t>
      </w:r>
      <w:proofErr w:type="gramStart"/>
      <w:r>
        <w:rPr>
          <w:rFonts w:cs="Calibri"/>
          <w:sz w:val="24"/>
          <w:szCs w:val="24"/>
        </w:rPr>
        <w:t>e.g.</w:t>
      </w:r>
      <w:proofErr w:type="gramEnd"/>
      <w:r>
        <w:rPr>
          <w:rFonts w:cs="Calibri"/>
          <w:sz w:val="24"/>
          <w:szCs w:val="24"/>
        </w:rPr>
        <w:t xml:space="preserve"> bereavement, family changes, relationship difficulties. These circumstances will be just as important to assess and get appropriate help for especially in considering the impact of such events and the likely or related behaviours.</w:t>
      </w:r>
    </w:p>
    <w:p w14:paraId="4BB2730B" w14:textId="77777777" w:rsidR="002C3894" w:rsidRDefault="002C3894">
      <w:pPr>
        <w:pStyle w:val="Standard"/>
        <w:spacing w:after="0"/>
        <w:rPr>
          <w:rFonts w:cs="Calibri"/>
          <w:sz w:val="24"/>
          <w:szCs w:val="24"/>
        </w:rPr>
      </w:pPr>
    </w:p>
    <w:p w14:paraId="17F45B85" w14:textId="5E47D2A0" w:rsidR="002C3894" w:rsidRDefault="00000000">
      <w:pPr>
        <w:pStyle w:val="Standard"/>
        <w:spacing w:after="0"/>
        <w:rPr>
          <w:rFonts w:cs="Calibri"/>
          <w:sz w:val="24"/>
          <w:szCs w:val="24"/>
        </w:rPr>
      </w:pPr>
      <w:r>
        <w:rPr>
          <w:rFonts w:cs="Calibri"/>
          <w:sz w:val="24"/>
          <w:szCs w:val="24"/>
        </w:rPr>
        <w:t xml:space="preserve">It is the responsibility of everyone in the life of </w:t>
      </w:r>
      <w:r w:rsidR="003B24FD">
        <w:rPr>
          <w:rFonts w:cs="Calibri"/>
          <w:b/>
          <w:i/>
          <w:sz w:val="24"/>
          <w:szCs w:val="24"/>
        </w:rPr>
        <w:t>Glow Education Project</w:t>
      </w:r>
      <w:r>
        <w:rPr>
          <w:rFonts w:cs="Calibri"/>
          <w:sz w:val="24"/>
          <w:szCs w:val="24"/>
        </w:rPr>
        <w:t xml:space="preserve"> to take any concerns seriously and deal with them appropriately. It is likely that concerns will arise in several ways:</w:t>
      </w:r>
    </w:p>
    <w:p w14:paraId="1467ADB9" w14:textId="77777777" w:rsidR="002C3894" w:rsidRDefault="00000000">
      <w:pPr>
        <w:pStyle w:val="Standard"/>
        <w:numPr>
          <w:ilvl w:val="0"/>
          <w:numId w:val="1"/>
        </w:numPr>
        <w:spacing w:after="0" w:line="240" w:lineRule="auto"/>
        <w:ind w:left="426" w:hanging="426"/>
        <w:jc w:val="both"/>
        <w:rPr>
          <w:rFonts w:cs="Calibri"/>
          <w:sz w:val="24"/>
          <w:szCs w:val="24"/>
        </w:rPr>
      </w:pPr>
      <w:r>
        <w:rPr>
          <w:rFonts w:cs="Calibri"/>
          <w:sz w:val="24"/>
          <w:szCs w:val="24"/>
        </w:rPr>
        <w:t>Someone has a “niggling concern” – often described as a “feeling in the belly” or a “feeling that something isn’t right”. Such a response requires staff to talk with each other and begin a dialogue to see if a learner needs an early response or intervention about a matter</w:t>
      </w:r>
    </w:p>
    <w:p w14:paraId="688052B8" w14:textId="77777777" w:rsidR="002C3894" w:rsidRDefault="00000000">
      <w:pPr>
        <w:pStyle w:val="Standard"/>
        <w:numPr>
          <w:ilvl w:val="0"/>
          <w:numId w:val="1"/>
        </w:numPr>
        <w:spacing w:after="0" w:line="240" w:lineRule="auto"/>
        <w:ind w:left="426" w:hanging="426"/>
        <w:jc w:val="both"/>
        <w:rPr>
          <w:rFonts w:cs="Calibri"/>
          <w:sz w:val="24"/>
          <w:szCs w:val="24"/>
        </w:rPr>
      </w:pPr>
      <w:r>
        <w:rPr>
          <w:rFonts w:cs="Calibri"/>
          <w:sz w:val="24"/>
          <w:szCs w:val="24"/>
        </w:rPr>
        <w:t>Regular patterns of behaviour or concerns – in isolation, it is likely that a concern could be explained or dismissed. However, with good recording systems, concerns can become more identifiable when they are more regular and persistent</w:t>
      </w:r>
    </w:p>
    <w:p w14:paraId="1DF245BF" w14:textId="77777777" w:rsidR="002C3894" w:rsidRDefault="00000000">
      <w:pPr>
        <w:pStyle w:val="Standard"/>
        <w:numPr>
          <w:ilvl w:val="0"/>
          <w:numId w:val="1"/>
        </w:numPr>
        <w:spacing w:after="0" w:line="240" w:lineRule="auto"/>
        <w:ind w:left="426" w:hanging="426"/>
        <w:jc w:val="both"/>
        <w:rPr>
          <w:rFonts w:cs="Calibri"/>
          <w:sz w:val="24"/>
          <w:szCs w:val="24"/>
        </w:rPr>
      </w:pPr>
      <w:r>
        <w:rPr>
          <w:rFonts w:cs="Calibri"/>
          <w:sz w:val="24"/>
          <w:szCs w:val="24"/>
        </w:rPr>
        <w:t>Behaviours of learners – given that they will often communicate their concerns in many ways and especially through their behaviour, it may be that the behaviour is a form of disclosure</w:t>
      </w:r>
    </w:p>
    <w:p w14:paraId="726A6F40" w14:textId="77777777" w:rsidR="002C3894" w:rsidRDefault="00000000">
      <w:pPr>
        <w:pStyle w:val="Standard"/>
        <w:numPr>
          <w:ilvl w:val="0"/>
          <w:numId w:val="1"/>
        </w:numPr>
        <w:spacing w:after="0" w:line="240" w:lineRule="auto"/>
        <w:ind w:left="426" w:hanging="426"/>
        <w:jc w:val="both"/>
        <w:rPr>
          <w:rFonts w:cs="Calibri"/>
          <w:sz w:val="24"/>
          <w:szCs w:val="24"/>
        </w:rPr>
      </w:pPr>
      <w:r>
        <w:rPr>
          <w:rFonts w:cs="Calibri"/>
          <w:sz w:val="24"/>
          <w:szCs w:val="24"/>
        </w:rPr>
        <w:t>Concerns about general welfare of a learner which might need practical immediate help</w:t>
      </w:r>
    </w:p>
    <w:p w14:paraId="783AD34C" w14:textId="77777777" w:rsidR="002C3894" w:rsidRDefault="00000000">
      <w:pPr>
        <w:pStyle w:val="Standard"/>
        <w:numPr>
          <w:ilvl w:val="0"/>
          <w:numId w:val="1"/>
        </w:numPr>
        <w:spacing w:after="0" w:line="240" w:lineRule="auto"/>
        <w:ind w:left="426" w:hanging="426"/>
        <w:jc w:val="both"/>
        <w:rPr>
          <w:rFonts w:cs="Calibri"/>
          <w:sz w:val="24"/>
          <w:szCs w:val="24"/>
        </w:rPr>
      </w:pPr>
      <w:r>
        <w:rPr>
          <w:rFonts w:cs="Calibri"/>
          <w:sz w:val="24"/>
          <w:szCs w:val="24"/>
        </w:rPr>
        <w:t>Third party information – another learner or adult shares information about someone</w:t>
      </w:r>
    </w:p>
    <w:p w14:paraId="03C8FDEE" w14:textId="77777777" w:rsidR="002C3894" w:rsidRDefault="00000000">
      <w:pPr>
        <w:pStyle w:val="Standard"/>
        <w:numPr>
          <w:ilvl w:val="0"/>
          <w:numId w:val="1"/>
        </w:numPr>
        <w:spacing w:after="0" w:line="240" w:lineRule="auto"/>
        <w:ind w:left="426" w:hanging="426"/>
        <w:jc w:val="both"/>
        <w:rPr>
          <w:rFonts w:cs="Calibri"/>
          <w:sz w:val="24"/>
          <w:szCs w:val="24"/>
        </w:rPr>
      </w:pPr>
      <w:r>
        <w:rPr>
          <w:rFonts w:cs="Calibri"/>
          <w:sz w:val="24"/>
          <w:szCs w:val="24"/>
        </w:rPr>
        <w:t>Concerns about workers arise and how they relate to a child</w:t>
      </w:r>
    </w:p>
    <w:p w14:paraId="50C2358D" w14:textId="77777777" w:rsidR="002C3894" w:rsidRDefault="00000000">
      <w:pPr>
        <w:pStyle w:val="Standard"/>
        <w:numPr>
          <w:ilvl w:val="0"/>
          <w:numId w:val="1"/>
        </w:numPr>
        <w:spacing w:after="0" w:line="240" w:lineRule="auto"/>
        <w:ind w:left="426" w:hanging="426"/>
        <w:jc w:val="both"/>
        <w:rPr>
          <w:rFonts w:cs="Calibri"/>
          <w:sz w:val="24"/>
          <w:szCs w:val="24"/>
        </w:rPr>
      </w:pPr>
      <w:r>
        <w:rPr>
          <w:rFonts w:cs="Calibri"/>
          <w:sz w:val="24"/>
          <w:szCs w:val="24"/>
        </w:rPr>
        <w:t>Observing the behaviour between learners</w:t>
      </w:r>
    </w:p>
    <w:p w14:paraId="458D54DD" w14:textId="77777777" w:rsidR="002C3894" w:rsidRDefault="00000000">
      <w:pPr>
        <w:pStyle w:val="Standard"/>
        <w:numPr>
          <w:ilvl w:val="0"/>
          <w:numId w:val="1"/>
        </w:numPr>
        <w:spacing w:after="0" w:line="240" w:lineRule="auto"/>
        <w:ind w:left="426" w:hanging="426"/>
        <w:jc w:val="both"/>
        <w:rPr>
          <w:rFonts w:cs="Calibri"/>
          <w:sz w:val="24"/>
          <w:szCs w:val="24"/>
        </w:rPr>
      </w:pPr>
      <w:r>
        <w:rPr>
          <w:rFonts w:cs="Calibri"/>
          <w:sz w:val="24"/>
          <w:szCs w:val="24"/>
        </w:rPr>
        <w:t>A specific disclosure – a learner makes a specific allegation or disclosure</w:t>
      </w:r>
    </w:p>
    <w:p w14:paraId="59FD78AD" w14:textId="77777777" w:rsidR="002C3894" w:rsidRDefault="00000000">
      <w:pPr>
        <w:pStyle w:val="Standard"/>
        <w:numPr>
          <w:ilvl w:val="0"/>
          <w:numId w:val="1"/>
        </w:numPr>
        <w:spacing w:after="0" w:line="240" w:lineRule="auto"/>
        <w:ind w:left="426" w:hanging="426"/>
        <w:jc w:val="both"/>
        <w:rPr>
          <w:rFonts w:cs="Calibri"/>
          <w:sz w:val="24"/>
          <w:szCs w:val="24"/>
        </w:rPr>
      </w:pPr>
      <w:r>
        <w:rPr>
          <w:rFonts w:cs="Calibri"/>
          <w:sz w:val="24"/>
          <w:szCs w:val="24"/>
        </w:rPr>
        <w:t>Concerns about a member of staff’s behaviour in relation to their own children perhaps expressed through social conversation or evident because the member of staff is going through personal difficulties which could affect their own parenting capacity and/or professional judgement</w:t>
      </w:r>
    </w:p>
    <w:p w14:paraId="6C0B6F3E" w14:textId="77777777" w:rsidR="002C3894" w:rsidRDefault="002C3894">
      <w:pPr>
        <w:pStyle w:val="Standard"/>
        <w:ind w:left="720"/>
        <w:rPr>
          <w:rFonts w:cs="Calibri"/>
          <w:b/>
          <w:sz w:val="24"/>
          <w:szCs w:val="24"/>
        </w:rPr>
      </w:pPr>
    </w:p>
    <w:p w14:paraId="0DB79B08" w14:textId="7D89FF51" w:rsidR="002C3894" w:rsidRDefault="00000000">
      <w:pPr>
        <w:pStyle w:val="Standard"/>
        <w:spacing w:after="0"/>
        <w:rPr>
          <w:rFonts w:cs="Calibri"/>
          <w:sz w:val="24"/>
          <w:szCs w:val="24"/>
        </w:rPr>
      </w:pPr>
      <w:r>
        <w:rPr>
          <w:rFonts w:cs="Calibri"/>
          <w:sz w:val="24"/>
          <w:szCs w:val="24"/>
        </w:rPr>
        <w:t xml:space="preserve">All concerns, no matter how they arise should be taken seriously and considered for action and the appropriate steps taken as part of </w:t>
      </w:r>
      <w:r w:rsidR="003B24FD">
        <w:rPr>
          <w:rFonts w:cs="Calibri"/>
          <w:b/>
          <w:i/>
          <w:sz w:val="24"/>
          <w:szCs w:val="24"/>
        </w:rPr>
        <w:t>Glow Education Project</w:t>
      </w:r>
      <w:r>
        <w:rPr>
          <w:rFonts w:cs="Calibri"/>
          <w:sz w:val="24"/>
          <w:szCs w:val="24"/>
        </w:rPr>
        <w:t>’s procedures. However, any concerns or allegations of abuse must be reported immediately as these will always need to be passed to the appropriate Local Authority.</w:t>
      </w:r>
    </w:p>
    <w:p w14:paraId="57C33EF9" w14:textId="77777777" w:rsidR="002C3894" w:rsidRDefault="002C3894">
      <w:pPr>
        <w:pStyle w:val="Standard"/>
        <w:spacing w:after="0"/>
        <w:rPr>
          <w:rFonts w:cs="Calibri"/>
          <w:sz w:val="24"/>
          <w:szCs w:val="24"/>
        </w:rPr>
      </w:pPr>
    </w:p>
    <w:p w14:paraId="7853B1B7" w14:textId="77777777" w:rsidR="002C3894" w:rsidRDefault="00000000">
      <w:pPr>
        <w:pStyle w:val="Standard"/>
        <w:spacing w:after="0"/>
        <w:rPr>
          <w:rFonts w:cs="Calibri"/>
          <w:sz w:val="24"/>
          <w:szCs w:val="24"/>
        </w:rPr>
      </w:pPr>
      <w:r>
        <w:rPr>
          <w:rFonts w:cs="Calibri"/>
          <w:sz w:val="24"/>
          <w:szCs w:val="24"/>
        </w:rPr>
        <w:t>All staff will be alert to their own possible hesitations in passing on concerns of any sort, the most common being:</w:t>
      </w:r>
    </w:p>
    <w:p w14:paraId="3DD5C2D3" w14:textId="77777777" w:rsidR="002C3894" w:rsidRDefault="00000000">
      <w:pPr>
        <w:pStyle w:val="Standard"/>
        <w:numPr>
          <w:ilvl w:val="0"/>
          <w:numId w:val="1"/>
        </w:numPr>
        <w:spacing w:after="0" w:line="240" w:lineRule="auto"/>
        <w:ind w:left="426" w:hanging="426"/>
        <w:jc w:val="both"/>
        <w:rPr>
          <w:rFonts w:cs="Calibri"/>
          <w:sz w:val="24"/>
          <w:szCs w:val="24"/>
        </w:rPr>
      </w:pPr>
      <w:r>
        <w:rPr>
          <w:rFonts w:cs="Calibri"/>
          <w:sz w:val="24"/>
          <w:szCs w:val="24"/>
        </w:rPr>
        <w:lastRenderedPageBreak/>
        <w:t>Fear of being wrong</w:t>
      </w:r>
    </w:p>
    <w:p w14:paraId="4C9FF08B" w14:textId="77777777" w:rsidR="002C3894" w:rsidRDefault="00000000">
      <w:pPr>
        <w:pStyle w:val="Standard"/>
        <w:numPr>
          <w:ilvl w:val="0"/>
          <w:numId w:val="1"/>
        </w:numPr>
        <w:spacing w:after="0" w:line="240" w:lineRule="auto"/>
        <w:ind w:left="426" w:hanging="426"/>
        <w:jc w:val="both"/>
        <w:rPr>
          <w:rFonts w:cs="Calibri"/>
          <w:sz w:val="24"/>
          <w:szCs w:val="24"/>
        </w:rPr>
      </w:pPr>
      <w:r>
        <w:rPr>
          <w:rFonts w:cs="Calibri"/>
          <w:sz w:val="24"/>
          <w:szCs w:val="24"/>
        </w:rPr>
        <w:t>Fear of reprisals from others</w:t>
      </w:r>
    </w:p>
    <w:p w14:paraId="2EDBE0CF" w14:textId="77777777" w:rsidR="002C3894" w:rsidRDefault="00000000">
      <w:pPr>
        <w:pStyle w:val="Standard"/>
        <w:numPr>
          <w:ilvl w:val="0"/>
          <w:numId w:val="1"/>
        </w:numPr>
        <w:spacing w:after="0" w:line="240" w:lineRule="auto"/>
        <w:ind w:left="426" w:hanging="426"/>
        <w:jc w:val="both"/>
        <w:rPr>
          <w:rFonts w:cs="Calibri"/>
          <w:sz w:val="24"/>
          <w:szCs w:val="24"/>
        </w:rPr>
      </w:pPr>
      <w:r>
        <w:rPr>
          <w:rFonts w:cs="Calibri"/>
          <w:sz w:val="24"/>
          <w:szCs w:val="24"/>
        </w:rPr>
        <w:t xml:space="preserve">Fear of “spoiling” a relationship with a child, their </w:t>
      </w:r>
      <w:proofErr w:type="gramStart"/>
      <w:r>
        <w:rPr>
          <w:rFonts w:cs="Calibri"/>
          <w:sz w:val="24"/>
          <w:szCs w:val="24"/>
        </w:rPr>
        <w:t>family</w:t>
      </w:r>
      <w:proofErr w:type="gramEnd"/>
      <w:r>
        <w:rPr>
          <w:rFonts w:cs="Calibri"/>
          <w:sz w:val="24"/>
          <w:szCs w:val="24"/>
        </w:rPr>
        <w:t xml:space="preserve"> or a member of staff if it is about them</w:t>
      </w:r>
    </w:p>
    <w:p w14:paraId="444C36A5" w14:textId="77777777" w:rsidR="002C3894" w:rsidRDefault="00000000">
      <w:pPr>
        <w:pStyle w:val="Standard"/>
        <w:numPr>
          <w:ilvl w:val="0"/>
          <w:numId w:val="1"/>
        </w:numPr>
        <w:spacing w:after="0" w:line="240" w:lineRule="auto"/>
        <w:ind w:left="426" w:hanging="426"/>
        <w:jc w:val="both"/>
        <w:rPr>
          <w:rFonts w:cs="Calibri"/>
          <w:sz w:val="24"/>
          <w:szCs w:val="24"/>
        </w:rPr>
      </w:pPr>
      <w:r>
        <w:rPr>
          <w:rFonts w:cs="Calibri"/>
          <w:sz w:val="24"/>
          <w:szCs w:val="24"/>
        </w:rPr>
        <w:t xml:space="preserve">Thinking that a behaviour or concern is “normal” and therefore can be dealt with as part of their </w:t>
      </w:r>
      <w:proofErr w:type="gramStart"/>
      <w:r>
        <w:rPr>
          <w:rFonts w:cs="Calibri"/>
          <w:sz w:val="24"/>
          <w:szCs w:val="24"/>
        </w:rPr>
        <w:t>day to day</w:t>
      </w:r>
      <w:proofErr w:type="gramEnd"/>
      <w:r>
        <w:rPr>
          <w:rFonts w:cs="Calibri"/>
          <w:sz w:val="24"/>
          <w:szCs w:val="24"/>
        </w:rPr>
        <w:t xml:space="preserve"> care without any other action necessary</w:t>
      </w:r>
    </w:p>
    <w:p w14:paraId="3AD942CA" w14:textId="77777777" w:rsidR="002C3894" w:rsidRDefault="00000000">
      <w:pPr>
        <w:pStyle w:val="Standard"/>
        <w:numPr>
          <w:ilvl w:val="0"/>
          <w:numId w:val="1"/>
        </w:numPr>
        <w:spacing w:after="0" w:line="240" w:lineRule="auto"/>
        <w:ind w:left="426" w:hanging="426"/>
        <w:jc w:val="both"/>
        <w:rPr>
          <w:rFonts w:cs="Calibri"/>
          <w:sz w:val="24"/>
          <w:szCs w:val="24"/>
        </w:rPr>
      </w:pPr>
      <w:r>
        <w:rPr>
          <w:rFonts w:cs="Calibri"/>
          <w:sz w:val="24"/>
          <w:szCs w:val="24"/>
        </w:rPr>
        <w:t xml:space="preserve">Explaining a child’s behaviour as part of their disability or learning needs, thus not giving adequate attention to the </w:t>
      </w:r>
      <w:proofErr w:type="gramStart"/>
      <w:r>
        <w:rPr>
          <w:rFonts w:cs="Calibri"/>
          <w:sz w:val="24"/>
          <w:szCs w:val="24"/>
        </w:rPr>
        <w:t>concern</w:t>
      </w:r>
      <w:proofErr w:type="gramEnd"/>
      <w:r>
        <w:rPr>
          <w:rFonts w:cs="Calibri"/>
          <w:sz w:val="24"/>
          <w:szCs w:val="24"/>
        </w:rPr>
        <w:t xml:space="preserve"> or even dismissing it</w:t>
      </w:r>
    </w:p>
    <w:p w14:paraId="3BE419F9" w14:textId="77777777" w:rsidR="002C3894" w:rsidRDefault="00000000">
      <w:pPr>
        <w:pStyle w:val="Standard"/>
        <w:numPr>
          <w:ilvl w:val="0"/>
          <w:numId w:val="1"/>
        </w:numPr>
        <w:spacing w:after="0" w:line="240" w:lineRule="auto"/>
        <w:ind w:left="426" w:hanging="426"/>
        <w:jc w:val="both"/>
        <w:rPr>
          <w:rFonts w:cs="Calibri"/>
          <w:sz w:val="24"/>
          <w:szCs w:val="24"/>
        </w:rPr>
      </w:pPr>
      <w:r>
        <w:rPr>
          <w:rFonts w:cs="Calibri"/>
          <w:sz w:val="24"/>
          <w:szCs w:val="24"/>
        </w:rPr>
        <w:t>Not being strong enough to challenge others who don’t agree that there is a concern, especially when a staff member is new or afraid to challenge managers</w:t>
      </w:r>
    </w:p>
    <w:p w14:paraId="38C53016" w14:textId="77777777" w:rsidR="002C3894" w:rsidRDefault="00000000">
      <w:pPr>
        <w:pStyle w:val="Standard"/>
        <w:numPr>
          <w:ilvl w:val="0"/>
          <w:numId w:val="1"/>
        </w:numPr>
        <w:spacing w:after="0" w:line="240" w:lineRule="auto"/>
        <w:ind w:left="426" w:hanging="426"/>
        <w:jc w:val="both"/>
        <w:rPr>
          <w:rFonts w:cs="Calibri"/>
          <w:sz w:val="24"/>
          <w:szCs w:val="24"/>
        </w:rPr>
      </w:pPr>
      <w:r>
        <w:rPr>
          <w:rFonts w:cs="Calibri"/>
          <w:sz w:val="24"/>
          <w:szCs w:val="24"/>
        </w:rPr>
        <w:t>Worrying that reporting will make it worse for the child</w:t>
      </w:r>
    </w:p>
    <w:p w14:paraId="7FD29288" w14:textId="77777777" w:rsidR="002C3894" w:rsidRDefault="00000000">
      <w:pPr>
        <w:pStyle w:val="Standard"/>
        <w:numPr>
          <w:ilvl w:val="0"/>
          <w:numId w:val="1"/>
        </w:numPr>
        <w:spacing w:after="0" w:line="240" w:lineRule="auto"/>
        <w:ind w:left="426" w:hanging="426"/>
        <w:jc w:val="both"/>
        <w:rPr>
          <w:rFonts w:cs="Calibri"/>
          <w:sz w:val="24"/>
          <w:szCs w:val="24"/>
        </w:rPr>
      </w:pPr>
      <w:r>
        <w:rPr>
          <w:rFonts w:cs="Calibri"/>
          <w:sz w:val="24"/>
          <w:szCs w:val="24"/>
        </w:rPr>
        <w:t>Believing that it is others who have the responsibility to deal with safeguarding issues – “it’s not my job”</w:t>
      </w:r>
    </w:p>
    <w:p w14:paraId="4C4C63BE" w14:textId="77777777" w:rsidR="002C3894" w:rsidRDefault="002C3894">
      <w:pPr>
        <w:pStyle w:val="Standard"/>
        <w:spacing w:after="0"/>
        <w:rPr>
          <w:rFonts w:cs="Calibri"/>
          <w:sz w:val="24"/>
          <w:szCs w:val="24"/>
        </w:rPr>
      </w:pPr>
    </w:p>
    <w:p w14:paraId="299B3F13" w14:textId="77777777" w:rsidR="002C3894" w:rsidRDefault="00000000">
      <w:pPr>
        <w:pStyle w:val="Standard"/>
        <w:spacing w:after="0"/>
        <w:rPr>
          <w:rFonts w:cs="Calibri"/>
          <w:sz w:val="24"/>
          <w:szCs w:val="24"/>
        </w:rPr>
      </w:pPr>
      <w:r>
        <w:rPr>
          <w:rFonts w:cs="Calibri"/>
          <w:sz w:val="24"/>
          <w:szCs w:val="24"/>
        </w:rPr>
        <w:t>In addition, staff should be aware that there are several reasons why learners may not want, or be able, to tell of a concern:</w:t>
      </w:r>
    </w:p>
    <w:p w14:paraId="43CF8794" w14:textId="77777777" w:rsidR="002C3894" w:rsidRDefault="00000000">
      <w:pPr>
        <w:pStyle w:val="Standard"/>
        <w:numPr>
          <w:ilvl w:val="0"/>
          <w:numId w:val="1"/>
        </w:numPr>
        <w:spacing w:after="0" w:line="240" w:lineRule="auto"/>
        <w:ind w:left="426" w:hanging="426"/>
        <w:jc w:val="both"/>
        <w:rPr>
          <w:rFonts w:cs="Calibri"/>
          <w:sz w:val="24"/>
          <w:szCs w:val="24"/>
        </w:rPr>
      </w:pPr>
      <w:r>
        <w:rPr>
          <w:rFonts w:cs="Calibri"/>
          <w:sz w:val="24"/>
          <w:szCs w:val="24"/>
        </w:rPr>
        <w:t>They are scared because they are being threatened</w:t>
      </w:r>
    </w:p>
    <w:p w14:paraId="0B912424" w14:textId="77777777" w:rsidR="002C3894" w:rsidRDefault="00000000">
      <w:pPr>
        <w:pStyle w:val="Standard"/>
        <w:numPr>
          <w:ilvl w:val="0"/>
          <w:numId w:val="1"/>
        </w:numPr>
        <w:spacing w:after="0" w:line="240" w:lineRule="auto"/>
        <w:ind w:left="426" w:hanging="426"/>
        <w:jc w:val="both"/>
        <w:rPr>
          <w:rFonts w:cs="Calibri"/>
          <w:sz w:val="24"/>
          <w:szCs w:val="24"/>
        </w:rPr>
      </w:pPr>
      <w:r>
        <w:rPr>
          <w:rFonts w:cs="Calibri"/>
          <w:sz w:val="24"/>
          <w:szCs w:val="24"/>
        </w:rPr>
        <w:t>They worry about what will happen to them</w:t>
      </w:r>
    </w:p>
    <w:p w14:paraId="5A2437B8" w14:textId="77777777" w:rsidR="002C3894" w:rsidRDefault="00000000">
      <w:pPr>
        <w:pStyle w:val="Standard"/>
        <w:numPr>
          <w:ilvl w:val="0"/>
          <w:numId w:val="1"/>
        </w:numPr>
        <w:spacing w:after="0" w:line="240" w:lineRule="auto"/>
        <w:ind w:left="426" w:hanging="426"/>
        <w:jc w:val="both"/>
        <w:rPr>
          <w:rFonts w:cs="Calibri"/>
          <w:sz w:val="24"/>
          <w:szCs w:val="24"/>
        </w:rPr>
      </w:pPr>
      <w:r>
        <w:rPr>
          <w:rFonts w:cs="Calibri"/>
          <w:sz w:val="24"/>
          <w:szCs w:val="24"/>
        </w:rPr>
        <w:t>They think what is happening to them is normal for themselves – and everyone else too</w:t>
      </w:r>
    </w:p>
    <w:p w14:paraId="3A7A61FD" w14:textId="77777777" w:rsidR="002C3894" w:rsidRDefault="00000000">
      <w:pPr>
        <w:pStyle w:val="Standard"/>
        <w:numPr>
          <w:ilvl w:val="0"/>
          <w:numId w:val="1"/>
        </w:numPr>
        <w:spacing w:after="0" w:line="240" w:lineRule="auto"/>
        <w:ind w:left="426" w:hanging="426"/>
        <w:jc w:val="both"/>
        <w:rPr>
          <w:rFonts w:cs="Calibri"/>
          <w:sz w:val="24"/>
          <w:szCs w:val="24"/>
        </w:rPr>
      </w:pPr>
      <w:r>
        <w:rPr>
          <w:rFonts w:cs="Calibri"/>
          <w:sz w:val="24"/>
          <w:szCs w:val="24"/>
        </w:rPr>
        <w:t>They cannot communicate in a way that gets their concern acknowledged</w:t>
      </w:r>
    </w:p>
    <w:p w14:paraId="040E0014" w14:textId="77777777" w:rsidR="002C3894" w:rsidRDefault="00000000">
      <w:pPr>
        <w:pStyle w:val="Standard"/>
        <w:numPr>
          <w:ilvl w:val="0"/>
          <w:numId w:val="1"/>
        </w:numPr>
        <w:spacing w:after="0" w:line="240" w:lineRule="auto"/>
        <w:ind w:left="426" w:hanging="426"/>
        <w:jc w:val="both"/>
        <w:rPr>
          <w:rFonts w:cs="Calibri"/>
          <w:sz w:val="24"/>
          <w:szCs w:val="24"/>
        </w:rPr>
      </w:pPr>
      <w:r>
        <w:rPr>
          <w:rFonts w:cs="Calibri"/>
          <w:sz w:val="24"/>
          <w:szCs w:val="24"/>
        </w:rPr>
        <w:t>They are afraid that they will not be taken seriously</w:t>
      </w:r>
    </w:p>
    <w:p w14:paraId="2825B896" w14:textId="77777777" w:rsidR="002C3894" w:rsidRDefault="00000000">
      <w:pPr>
        <w:pStyle w:val="Standard"/>
        <w:numPr>
          <w:ilvl w:val="0"/>
          <w:numId w:val="1"/>
        </w:numPr>
        <w:spacing w:after="0" w:line="240" w:lineRule="auto"/>
        <w:ind w:left="426" w:hanging="426"/>
        <w:jc w:val="both"/>
        <w:rPr>
          <w:rFonts w:cs="Calibri"/>
          <w:sz w:val="24"/>
          <w:szCs w:val="24"/>
        </w:rPr>
      </w:pPr>
      <w:r>
        <w:rPr>
          <w:rFonts w:cs="Calibri"/>
          <w:sz w:val="24"/>
          <w:szCs w:val="24"/>
        </w:rPr>
        <w:t>They have tried to tell before but to no avail and so don’t want to bother again</w:t>
      </w:r>
    </w:p>
    <w:p w14:paraId="4A272A9C" w14:textId="77777777" w:rsidR="002C3894" w:rsidRDefault="00000000">
      <w:pPr>
        <w:pStyle w:val="Standard"/>
        <w:numPr>
          <w:ilvl w:val="0"/>
          <w:numId w:val="1"/>
        </w:numPr>
        <w:spacing w:after="0" w:line="240" w:lineRule="auto"/>
        <w:ind w:left="426" w:hanging="426"/>
        <w:jc w:val="both"/>
        <w:rPr>
          <w:rFonts w:cs="Calibri"/>
          <w:sz w:val="24"/>
          <w:szCs w:val="24"/>
        </w:rPr>
      </w:pPr>
      <w:r>
        <w:rPr>
          <w:rFonts w:cs="Calibri"/>
          <w:sz w:val="24"/>
          <w:szCs w:val="24"/>
        </w:rPr>
        <w:t>They worry about getting their parents/family into trouble</w:t>
      </w:r>
    </w:p>
    <w:p w14:paraId="5B9A6D86" w14:textId="77777777" w:rsidR="002C3894" w:rsidRDefault="002C3894">
      <w:pPr>
        <w:pStyle w:val="Standard"/>
        <w:ind w:left="720"/>
        <w:rPr>
          <w:rFonts w:cs="Calibri"/>
          <w:b/>
          <w:caps/>
          <w:sz w:val="24"/>
          <w:szCs w:val="24"/>
        </w:rPr>
      </w:pPr>
    </w:p>
    <w:p w14:paraId="4E689920" w14:textId="77777777" w:rsidR="002C3894" w:rsidRDefault="00000000">
      <w:pPr>
        <w:pStyle w:val="Standard"/>
        <w:rPr>
          <w:rFonts w:cs="Calibri"/>
          <w:sz w:val="24"/>
          <w:szCs w:val="24"/>
        </w:rPr>
      </w:pPr>
      <w:r>
        <w:rPr>
          <w:rFonts w:cs="Calibri"/>
          <w:sz w:val="24"/>
          <w:szCs w:val="24"/>
        </w:rPr>
        <w:t>It will be especially important to recognise that for learners with learning needs and disabilities, their ability to communicate any concerns will need extra sensitive, support and skill.</w:t>
      </w:r>
    </w:p>
    <w:p w14:paraId="1DC74C99" w14:textId="77777777" w:rsidR="002C3894" w:rsidRDefault="00000000">
      <w:pPr>
        <w:pStyle w:val="Standard"/>
        <w:spacing w:after="0"/>
      </w:pPr>
      <w:r>
        <w:rPr>
          <w:rFonts w:cs="Calibri"/>
          <w:sz w:val="24"/>
          <w:szCs w:val="24"/>
        </w:rPr>
        <w:t xml:space="preserve">It is </w:t>
      </w:r>
      <w:r>
        <w:rPr>
          <w:rFonts w:cs="Calibri"/>
          <w:b/>
          <w:sz w:val="24"/>
          <w:szCs w:val="24"/>
        </w:rPr>
        <w:t>NOT</w:t>
      </w:r>
      <w:r>
        <w:rPr>
          <w:rFonts w:cs="Calibri"/>
          <w:sz w:val="24"/>
          <w:szCs w:val="24"/>
        </w:rPr>
        <w:t xml:space="preserve"> the responsibility of staff to make judgements about whether what a learner says is true or not. It is important to </w:t>
      </w:r>
      <w:r>
        <w:rPr>
          <w:rFonts w:cs="Calibri"/>
          <w:b/>
          <w:sz w:val="24"/>
          <w:szCs w:val="24"/>
        </w:rPr>
        <w:t>take them seriously</w:t>
      </w:r>
      <w:r>
        <w:rPr>
          <w:rFonts w:cs="Calibri"/>
          <w:sz w:val="24"/>
          <w:szCs w:val="24"/>
        </w:rPr>
        <w:t xml:space="preserve"> and ensure that the correct procedure is followed to allow a thorough assessment of the concern and then for the DSL to determine the best courses of action.</w:t>
      </w:r>
    </w:p>
    <w:p w14:paraId="01D2599C" w14:textId="77777777" w:rsidR="002C3894" w:rsidRDefault="002C3894">
      <w:pPr>
        <w:pStyle w:val="Standard"/>
        <w:spacing w:after="0"/>
        <w:rPr>
          <w:rFonts w:cs="Calibri"/>
          <w:b/>
          <w:sz w:val="24"/>
          <w:szCs w:val="24"/>
        </w:rPr>
      </w:pPr>
    </w:p>
    <w:p w14:paraId="7DC468D8" w14:textId="77777777" w:rsidR="002C3894" w:rsidRDefault="00000000">
      <w:pPr>
        <w:pStyle w:val="Standard"/>
        <w:spacing w:after="0"/>
      </w:pPr>
      <w:r>
        <w:rPr>
          <w:rFonts w:cs="Calibri"/>
          <w:b/>
          <w:sz w:val="24"/>
          <w:szCs w:val="24"/>
        </w:rPr>
        <w:t>Procedural steps</w:t>
      </w:r>
    </w:p>
    <w:p w14:paraId="72F728FE" w14:textId="77777777" w:rsidR="002C3894" w:rsidRDefault="00000000">
      <w:pPr>
        <w:pStyle w:val="Standard"/>
        <w:spacing w:after="0"/>
        <w:rPr>
          <w:rFonts w:cs="Calibri"/>
          <w:sz w:val="24"/>
          <w:szCs w:val="24"/>
        </w:rPr>
      </w:pPr>
      <w:r>
        <w:rPr>
          <w:rFonts w:cs="Calibri"/>
          <w:sz w:val="24"/>
          <w:szCs w:val="24"/>
        </w:rPr>
        <w:t>Some concerns may be able to be dealt with as part of the day-to-day care of the learner. However, those concerns should still be recorded and passed to the DSL, as there may have been previous similar low-level concerns which will help to form a bigger picture and for which a pattern is forming.</w:t>
      </w:r>
    </w:p>
    <w:p w14:paraId="0EEC993A" w14:textId="77777777" w:rsidR="002C3894" w:rsidRDefault="002C3894">
      <w:pPr>
        <w:pStyle w:val="Standard"/>
        <w:spacing w:after="0"/>
        <w:rPr>
          <w:rFonts w:cs="Calibri"/>
          <w:sz w:val="24"/>
          <w:szCs w:val="24"/>
        </w:rPr>
      </w:pPr>
    </w:p>
    <w:p w14:paraId="25BF10C7" w14:textId="6180C29E" w:rsidR="002C3894" w:rsidRDefault="00000000">
      <w:pPr>
        <w:pStyle w:val="Standard"/>
        <w:rPr>
          <w:rFonts w:cs="Calibri"/>
          <w:sz w:val="24"/>
          <w:szCs w:val="24"/>
        </w:rPr>
      </w:pPr>
      <w:r>
        <w:rPr>
          <w:rFonts w:cs="Calibri"/>
          <w:sz w:val="24"/>
          <w:szCs w:val="24"/>
        </w:rPr>
        <w:t xml:space="preserve">Any concern must be recorded on the </w:t>
      </w:r>
      <w:r w:rsidR="003B24FD">
        <w:rPr>
          <w:rFonts w:cs="Calibri"/>
          <w:b/>
          <w:i/>
          <w:sz w:val="24"/>
          <w:szCs w:val="24"/>
        </w:rPr>
        <w:t>Glow Education Project</w:t>
      </w:r>
      <w:r>
        <w:rPr>
          <w:rFonts w:cs="Calibri"/>
          <w:sz w:val="24"/>
          <w:szCs w:val="24"/>
        </w:rPr>
        <w:t xml:space="preserve"> CPOMS system. If the matter is protection in nature and needs urgent attention, there should be no delay in getting this to the DSL and even before a form is completed.</w:t>
      </w:r>
    </w:p>
    <w:p w14:paraId="2DF35971" w14:textId="45EBCC25" w:rsidR="002C3894" w:rsidRDefault="00000000">
      <w:pPr>
        <w:pStyle w:val="Standard"/>
        <w:spacing w:after="0"/>
        <w:rPr>
          <w:rFonts w:cs="Calibri"/>
          <w:sz w:val="24"/>
          <w:szCs w:val="24"/>
        </w:rPr>
      </w:pPr>
      <w:r>
        <w:rPr>
          <w:rFonts w:cs="Calibri"/>
          <w:sz w:val="24"/>
          <w:szCs w:val="24"/>
        </w:rPr>
        <w:lastRenderedPageBreak/>
        <w:t xml:space="preserve">Staff should not investigate the concern. If appropriate, gather information only – from the learner, </w:t>
      </w:r>
      <w:r w:rsidR="003B24FD">
        <w:rPr>
          <w:rFonts w:cs="Calibri"/>
          <w:sz w:val="24"/>
          <w:szCs w:val="24"/>
        </w:rPr>
        <w:t>colleagues,</w:t>
      </w:r>
      <w:r>
        <w:rPr>
          <w:rFonts w:cs="Calibri"/>
          <w:sz w:val="24"/>
          <w:szCs w:val="24"/>
        </w:rPr>
        <w:t xml:space="preserve"> or previous information. It will be very important not to contaminate any process by staff probing, </w:t>
      </w:r>
      <w:r w:rsidR="003B24FD">
        <w:rPr>
          <w:rFonts w:cs="Calibri"/>
          <w:sz w:val="24"/>
          <w:szCs w:val="24"/>
        </w:rPr>
        <w:t>investigating,</w:t>
      </w:r>
      <w:r>
        <w:rPr>
          <w:rFonts w:cs="Calibri"/>
          <w:sz w:val="24"/>
          <w:szCs w:val="24"/>
        </w:rPr>
        <w:t xml:space="preserve"> or interviewing inappropriately.</w:t>
      </w:r>
    </w:p>
    <w:p w14:paraId="6BBB11E6" w14:textId="77777777" w:rsidR="002C3894" w:rsidRDefault="002C3894">
      <w:pPr>
        <w:pStyle w:val="Standard"/>
        <w:spacing w:after="0"/>
        <w:rPr>
          <w:rFonts w:cs="Calibri"/>
          <w:sz w:val="24"/>
          <w:szCs w:val="24"/>
        </w:rPr>
      </w:pPr>
    </w:p>
    <w:p w14:paraId="02AA9A32" w14:textId="77777777" w:rsidR="002C3894" w:rsidRDefault="00000000">
      <w:pPr>
        <w:pStyle w:val="Standard"/>
        <w:spacing w:after="0"/>
        <w:rPr>
          <w:rFonts w:cs="Calibri"/>
          <w:sz w:val="24"/>
          <w:szCs w:val="24"/>
        </w:rPr>
      </w:pPr>
      <w:r>
        <w:rPr>
          <w:rFonts w:cs="Calibri"/>
          <w:sz w:val="24"/>
          <w:szCs w:val="24"/>
        </w:rPr>
        <w:t xml:space="preserve">The DSL is responsible for considering the concern, assessing </w:t>
      </w:r>
      <w:proofErr w:type="gramStart"/>
      <w:r>
        <w:rPr>
          <w:rFonts w:cs="Calibri"/>
          <w:sz w:val="24"/>
          <w:szCs w:val="24"/>
        </w:rPr>
        <w:t>it</w:t>
      </w:r>
      <w:proofErr w:type="gramEnd"/>
      <w:r>
        <w:rPr>
          <w:rFonts w:cs="Calibri"/>
          <w:sz w:val="24"/>
          <w:szCs w:val="24"/>
        </w:rPr>
        <w:t xml:space="preserve"> and recommending appropriate action.</w:t>
      </w:r>
    </w:p>
    <w:p w14:paraId="65EA2A88" w14:textId="77777777" w:rsidR="002C3894" w:rsidRDefault="002C3894">
      <w:pPr>
        <w:pStyle w:val="Standard"/>
        <w:spacing w:after="0"/>
        <w:rPr>
          <w:rFonts w:cs="Calibri"/>
          <w:sz w:val="24"/>
          <w:szCs w:val="24"/>
        </w:rPr>
      </w:pPr>
    </w:p>
    <w:p w14:paraId="636E905A" w14:textId="77777777" w:rsidR="002C3894" w:rsidRDefault="00000000">
      <w:pPr>
        <w:pStyle w:val="Standard"/>
        <w:spacing w:after="0"/>
        <w:rPr>
          <w:rFonts w:cs="Calibri"/>
          <w:sz w:val="24"/>
          <w:szCs w:val="24"/>
        </w:rPr>
      </w:pPr>
      <w:r>
        <w:rPr>
          <w:rFonts w:cs="Calibri"/>
          <w:sz w:val="24"/>
          <w:szCs w:val="24"/>
        </w:rPr>
        <w:t>There will be several options for the DSL to consider and in line with Local Authority thresholds for intervention. Some practical steps may be:</w:t>
      </w:r>
    </w:p>
    <w:p w14:paraId="23A4C196" w14:textId="77777777" w:rsidR="002C3894" w:rsidRDefault="00000000">
      <w:pPr>
        <w:pStyle w:val="Standard"/>
        <w:numPr>
          <w:ilvl w:val="0"/>
          <w:numId w:val="37"/>
        </w:numPr>
        <w:spacing w:after="0" w:line="240" w:lineRule="auto"/>
        <w:ind w:left="426" w:hanging="426"/>
        <w:jc w:val="both"/>
      </w:pPr>
      <w:r>
        <w:rPr>
          <w:rFonts w:cs="Calibri"/>
          <w:b/>
          <w:sz w:val="24"/>
          <w:szCs w:val="24"/>
        </w:rPr>
        <w:t>No further action</w:t>
      </w:r>
      <w:r>
        <w:rPr>
          <w:rFonts w:cs="Calibri"/>
          <w:sz w:val="24"/>
          <w:szCs w:val="24"/>
        </w:rPr>
        <w:t xml:space="preserve"> – this should only be agreed if the matter is already dealt with, possibly as part of the day-to-day care of the learner and there are no outstanding safeguarding concerns.</w:t>
      </w:r>
    </w:p>
    <w:p w14:paraId="02A358C2" w14:textId="68940A74" w:rsidR="002C3894" w:rsidRDefault="00000000">
      <w:pPr>
        <w:pStyle w:val="Standard"/>
        <w:numPr>
          <w:ilvl w:val="0"/>
          <w:numId w:val="16"/>
        </w:numPr>
        <w:spacing w:after="0" w:line="240" w:lineRule="auto"/>
        <w:ind w:left="426" w:hanging="426"/>
        <w:jc w:val="both"/>
      </w:pPr>
      <w:r>
        <w:rPr>
          <w:rFonts w:cs="Calibri"/>
          <w:b/>
          <w:sz w:val="24"/>
          <w:szCs w:val="24"/>
        </w:rPr>
        <w:t>Monitor the well-being for the learner</w:t>
      </w:r>
      <w:r>
        <w:rPr>
          <w:rFonts w:cs="Calibri"/>
          <w:sz w:val="24"/>
          <w:szCs w:val="24"/>
        </w:rPr>
        <w:t xml:space="preserve"> – this should only be agreed if the concerns are manageable within </w:t>
      </w:r>
      <w:r w:rsidR="003B24FD">
        <w:rPr>
          <w:rFonts w:cs="Calibri"/>
          <w:b/>
          <w:i/>
          <w:sz w:val="24"/>
          <w:szCs w:val="24"/>
        </w:rPr>
        <w:t>Glow Education Project</w:t>
      </w:r>
      <w:r>
        <w:rPr>
          <w:rFonts w:cs="Calibri"/>
          <w:sz w:val="24"/>
          <w:szCs w:val="24"/>
        </w:rPr>
        <w:t>, as part of a plan, which makes clear what is to be monitored, and with a review timescale appropriate to the concern.</w:t>
      </w:r>
    </w:p>
    <w:p w14:paraId="4F90C5F8" w14:textId="77777777" w:rsidR="002C3894" w:rsidRDefault="00000000">
      <w:pPr>
        <w:pStyle w:val="Standard"/>
        <w:numPr>
          <w:ilvl w:val="0"/>
          <w:numId w:val="16"/>
        </w:numPr>
        <w:spacing w:after="0" w:line="240" w:lineRule="auto"/>
        <w:ind w:left="426" w:hanging="426"/>
        <w:jc w:val="both"/>
      </w:pPr>
      <w:r>
        <w:rPr>
          <w:rFonts w:cs="Calibri"/>
          <w:b/>
          <w:sz w:val="24"/>
          <w:szCs w:val="24"/>
        </w:rPr>
        <w:t>Seek advice from Social Care for options for help and support</w:t>
      </w:r>
      <w:r>
        <w:rPr>
          <w:rFonts w:cs="Calibri"/>
          <w:sz w:val="24"/>
          <w:szCs w:val="24"/>
        </w:rPr>
        <w:t xml:space="preserve"> - especially for a learner in need and appropriateness of early help assessment</w:t>
      </w:r>
      <w:r>
        <w:rPr>
          <w:rFonts w:cs="Calibri"/>
          <w:b/>
          <w:sz w:val="24"/>
          <w:szCs w:val="24"/>
        </w:rPr>
        <w:t xml:space="preserve"> (EHA).</w:t>
      </w:r>
    </w:p>
    <w:p w14:paraId="00079D7B" w14:textId="77777777" w:rsidR="002C3894" w:rsidRDefault="00000000">
      <w:pPr>
        <w:pStyle w:val="Standard"/>
        <w:numPr>
          <w:ilvl w:val="0"/>
          <w:numId w:val="16"/>
        </w:numPr>
        <w:spacing w:after="0" w:line="240" w:lineRule="auto"/>
        <w:ind w:left="426" w:hanging="426"/>
        <w:jc w:val="both"/>
      </w:pPr>
      <w:r>
        <w:rPr>
          <w:rFonts w:cs="Calibri"/>
          <w:b/>
          <w:sz w:val="24"/>
          <w:szCs w:val="24"/>
        </w:rPr>
        <w:t>Make a formal referral to Social Care</w:t>
      </w:r>
      <w:r>
        <w:rPr>
          <w:rFonts w:cs="Calibri"/>
          <w:sz w:val="24"/>
          <w:szCs w:val="24"/>
        </w:rPr>
        <w:t xml:space="preserve"> as per the Local Authority threshold for intervention and especially if allegations of abuse are made in any capacity. All formal referrals to Social Care should be recorded on the Referral to Social Care form. If the concerns are about staff, then the DOLA/LADO should be contacted.</w:t>
      </w:r>
    </w:p>
    <w:p w14:paraId="3F312EC2" w14:textId="77777777" w:rsidR="002C3894" w:rsidRDefault="002C3894">
      <w:pPr>
        <w:pStyle w:val="Standard"/>
        <w:ind w:left="10" w:hanging="10"/>
        <w:rPr>
          <w:rFonts w:cs="Calibri"/>
          <w:caps/>
          <w:sz w:val="24"/>
          <w:szCs w:val="24"/>
        </w:rPr>
      </w:pPr>
    </w:p>
    <w:p w14:paraId="5CDB8F5C" w14:textId="77777777" w:rsidR="002C3894" w:rsidRDefault="00000000">
      <w:pPr>
        <w:pStyle w:val="Standard"/>
        <w:ind w:left="10" w:hanging="10"/>
      </w:pPr>
      <w:r>
        <w:rPr>
          <w:rFonts w:cs="Calibri"/>
          <w:b/>
          <w:sz w:val="24"/>
          <w:szCs w:val="24"/>
        </w:rPr>
        <w:t>Escalation</w:t>
      </w:r>
    </w:p>
    <w:p w14:paraId="6E179D74" w14:textId="77777777" w:rsidR="002C3894" w:rsidRDefault="00000000">
      <w:pPr>
        <w:pStyle w:val="Standard"/>
        <w:ind w:left="10" w:hanging="10"/>
        <w:rPr>
          <w:rFonts w:cs="Calibri"/>
          <w:sz w:val="24"/>
          <w:szCs w:val="24"/>
        </w:rPr>
      </w:pPr>
      <w:r>
        <w:rPr>
          <w:rFonts w:cs="Calibri"/>
          <w:sz w:val="24"/>
          <w:szCs w:val="24"/>
        </w:rPr>
        <w:t>Staff need to be aware of those times when concerns may look as though they are not progressing to an outcome or some form of action:</w:t>
      </w:r>
    </w:p>
    <w:p w14:paraId="1B004D99" w14:textId="77777777" w:rsidR="002C3894" w:rsidRDefault="00000000">
      <w:pPr>
        <w:pStyle w:val="Standard"/>
        <w:numPr>
          <w:ilvl w:val="0"/>
          <w:numId w:val="1"/>
        </w:numPr>
        <w:spacing w:after="0" w:line="240" w:lineRule="auto"/>
        <w:ind w:left="426" w:hanging="426"/>
        <w:jc w:val="both"/>
        <w:rPr>
          <w:rFonts w:cs="Calibri"/>
          <w:sz w:val="24"/>
          <w:szCs w:val="24"/>
        </w:rPr>
      </w:pPr>
      <w:r>
        <w:rPr>
          <w:rFonts w:cs="Calibri"/>
          <w:sz w:val="24"/>
          <w:szCs w:val="24"/>
        </w:rPr>
        <w:t>Difficulty in getting hold of the DSL</w:t>
      </w:r>
    </w:p>
    <w:p w14:paraId="75ADB421" w14:textId="77777777" w:rsidR="002C3894" w:rsidRDefault="00000000">
      <w:pPr>
        <w:pStyle w:val="Standard"/>
        <w:numPr>
          <w:ilvl w:val="0"/>
          <w:numId w:val="1"/>
        </w:numPr>
        <w:spacing w:after="0" w:line="240" w:lineRule="auto"/>
        <w:ind w:left="426" w:hanging="426"/>
        <w:jc w:val="both"/>
        <w:rPr>
          <w:rFonts w:cs="Calibri"/>
          <w:sz w:val="24"/>
          <w:szCs w:val="24"/>
        </w:rPr>
      </w:pPr>
      <w:r>
        <w:rPr>
          <w:rFonts w:cs="Calibri"/>
          <w:sz w:val="24"/>
          <w:szCs w:val="24"/>
        </w:rPr>
        <w:t>Staff not being satisfied with the decision of the DSL</w:t>
      </w:r>
    </w:p>
    <w:p w14:paraId="23E4561E" w14:textId="77777777" w:rsidR="002C3894" w:rsidRDefault="00000000">
      <w:pPr>
        <w:pStyle w:val="Standard"/>
        <w:numPr>
          <w:ilvl w:val="0"/>
          <w:numId w:val="1"/>
        </w:numPr>
        <w:spacing w:after="0" w:line="240" w:lineRule="auto"/>
        <w:ind w:left="426" w:hanging="426"/>
        <w:jc w:val="both"/>
        <w:rPr>
          <w:rFonts w:cs="Calibri"/>
          <w:sz w:val="24"/>
          <w:szCs w:val="24"/>
        </w:rPr>
      </w:pPr>
      <w:r>
        <w:rPr>
          <w:rFonts w:cs="Calibri"/>
          <w:sz w:val="24"/>
          <w:szCs w:val="24"/>
        </w:rPr>
        <w:t>Staff aware that a colleague has not passed on a concern</w:t>
      </w:r>
    </w:p>
    <w:p w14:paraId="09C887C1" w14:textId="15A64CA5" w:rsidR="002C3894" w:rsidRDefault="00000000">
      <w:pPr>
        <w:pStyle w:val="Standard"/>
        <w:numPr>
          <w:ilvl w:val="0"/>
          <w:numId w:val="1"/>
        </w:numPr>
        <w:spacing w:after="0" w:line="240" w:lineRule="auto"/>
        <w:ind w:left="426" w:hanging="426"/>
        <w:jc w:val="both"/>
        <w:rPr>
          <w:rFonts w:cs="Calibri"/>
          <w:sz w:val="24"/>
          <w:szCs w:val="24"/>
        </w:rPr>
      </w:pPr>
      <w:r>
        <w:rPr>
          <w:rFonts w:cs="Calibri"/>
          <w:sz w:val="24"/>
          <w:szCs w:val="24"/>
        </w:rPr>
        <w:t xml:space="preserve">External agencies not accepting a referral from </w:t>
      </w:r>
      <w:r w:rsidR="003B24FD">
        <w:rPr>
          <w:rFonts w:cs="Calibri"/>
          <w:b/>
          <w:i/>
          <w:sz w:val="24"/>
          <w:szCs w:val="24"/>
        </w:rPr>
        <w:t>Glow Education Project</w:t>
      </w:r>
      <w:r>
        <w:rPr>
          <w:rFonts w:cs="Calibri"/>
          <w:sz w:val="24"/>
          <w:szCs w:val="24"/>
        </w:rPr>
        <w:t xml:space="preserve"> when it is felt one is needed</w:t>
      </w:r>
    </w:p>
    <w:p w14:paraId="6D0CBC32" w14:textId="77777777" w:rsidR="002C3894" w:rsidRDefault="00000000">
      <w:pPr>
        <w:pStyle w:val="Standard"/>
        <w:numPr>
          <w:ilvl w:val="0"/>
          <w:numId w:val="1"/>
        </w:numPr>
        <w:spacing w:after="0" w:line="240" w:lineRule="auto"/>
        <w:ind w:left="426" w:hanging="426"/>
        <w:jc w:val="both"/>
        <w:rPr>
          <w:rFonts w:cs="Calibri"/>
          <w:sz w:val="24"/>
          <w:szCs w:val="24"/>
        </w:rPr>
      </w:pPr>
      <w:r>
        <w:rPr>
          <w:rFonts w:cs="Calibri"/>
          <w:sz w:val="24"/>
          <w:szCs w:val="24"/>
        </w:rPr>
        <w:t>Staff not aware of what has happened to their concern because of a lack of feedback</w:t>
      </w:r>
    </w:p>
    <w:p w14:paraId="1C9CB623" w14:textId="77777777" w:rsidR="002C3894" w:rsidRDefault="002C3894">
      <w:pPr>
        <w:pStyle w:val="Standard"/>
        <w:spacing w:after="0"/>
        <w:ind w:left="10" w:hanging="10"/>
        <w:rPr>
          <w:rFonts w:cs="Calibri"/>
          <w:sz w:val="24"/>
          <w:szCs w:val="24"/>
        </w:rPr>
      </w:pPr>
    </w:p>
    <w:p w14:paraId="43042CD0" w14:textId="77777777" w:rsidR="002C3894" w:rsidRDefault="00000000">
      <w:pPr>
        <w:pStyle w:val="Standard"/>
        <w:spacing w:after="0"/>
        <w:ind w:left="10" w:hanging="10"/>
        <w:rPr>
          <w:rFonts w:cs="Calibri"/>
          <w:sz w:val="24"/>
          <w:szCs w:val="24"/>
        </w:rPr>
      </w:pPr>
      <w:r>
        <w:rPr>
          <w:rFonts w:cs="Calibri"/>
          <w:sz w:val="24"/>
          <w:szCs w:val="24"/>
        </w:rPr>
        <w:t>It is important that staff do not close a concern because they feel “stuck” or “they can’t do anymore”. It is important to escalate concerns to the DSL or other senior staff or if necessary to the Independent Safeguarding Consultant.</w:t>
      </w:r>
    </w:p>
    <w:p w14:paraId="12380813" w14:textId="77777777" w:rsidR="002C3894" w:rsidRDefault="002C3894">
      <w:pPr>
        <w:pStyle w:val="Standard"/>
        <w:spacing w:after="0"/>
        <w:ind w:left="10" w:hanging="10"/>
        <w:rPr>
          <w:rFonts w:cs="Calibri"/>
          <w:sz w:val="24"/>
          <w:szCs w:val="24"/>
        </w:rPr>
      </w:pPr>
    </w:p>
    <w:p w14:paraId="0A9A7295" w14:textId="77777777" w:rsidR="002C3894" w:rsidRDefault="00000000">
      <w:pPr>
        <w:pStyle w:val="Standard"/>
        <w:ind w:left="10" w:hanging="10"/>
        <w:rPr>
          <w:rFonts w:cs="Calibri"/>
          <w:sz w:val="24"/>
          <w:szCs w:val="24"/>
        </w:rPr>
      </w:pPr>
      <w:r>
        <w:rPr>
          <w:rFonts w:cs="Calibri"/>
          <w:sz w:val="24"/>
          <w:szCs w:val="24"/>
        </w:rPr>
        <w:t>The important principle is not to allow a concern to be “closed down” without it having received the necessary attention, assessment and resolution.</w:t>
      </w:r>
    </w:p>
    <w:p w14:paraId="622A8203" w14:textId="77777777" w:rsidR="002C3894" w:rsidRDefault="00000000">
      <w:pPr>
        <w:pStyle w:val="Standard"/>
        <w:spacing w:after="0" w:line="240" w:lineRule="auto"/>
      </w:pPr>
      <w:r>
        <w:rPr>
          <w:rFonts w:cs="Calibri"/>
          <w:noProof/>
          <w:sz w:val="24"/>
          <w:szCs w:val="24"/>
          <w:lang w:val="en-US"/>
        </w:rPr>
        <w:lastRenderedPageBreak/>
        <w:drawing>
          <wp:inline distT="0" distB="0" distL="0" distR="0" wp14:anchorId="37F55F7E" wp14:editId="5B5D3073">
            <wp:extent cx="5532120" cy="7665835"/>
            <wp:effectExtent l="0" t="0" r="0" b="0"/>
            <wp:docPr id="2"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lum/>
                      <a:alphaModFix/>
                    </a:blip>
                    <a:srcRect/>
                    <a:stretch>
                      <a:fillRect/>
                    </a:stretch>
                  </pic:blipFill>
                  <pic:spPr>
                    <a:xfrm>
                      <a:off x="0" y="0"/>
                      <a:ext cx="5532120" cy="7665835"/>
                    </a:xfrm>
                    <a:prstGeom prst="rect">
                      <a:avLst/>
                    </a:prstGeom>
                    <a:noFill/>
                    <a:ln>
                      <a:noFill/>
                      <a:prstDash/>
                    </a:ln>
                  </pic:spPr>
                </pic:pic>
              </a:graphicData>
            </a:graphic>
          </wp:inline>
        </w:drawing>
      </w:r>
    </w:p>
    <w:p w14:paraId="13CA9CA9" w14:textId="77777777" w:rsidR="002C3894" w:rsidRDefault="00000000">
      <w:pPr>
        <w:pStyle w:val="Standard"/>
        <w:spacing w:after="0" w:line="240" w:lineRule="auto"/>
      </w:pPr>
      <w:r>
        <w:rPr>
          <w:rFonts w:eastAsia="Times New Roman" w:cs="Calibri"/>
          <w:sz w:val="24"/>
          <w:szCs w:val="24"/>
          <w:lang w:eastAsia="en-GB"/>
        </w:rPr>
        <w:t>The DfE guidance “</w:t>
      </w:r>
      <w:hyperlink r:id="rId13" w:history="1">
        <w:r>
          <w:rPr>
            <w:rFonts w:cs="Calibri"/>
            <w:sz w:val="24"/>
            <w:szCs w:val="24"/>
          </w:rPr>
          <w:t>What to do if you're Worried a Child is Being Abused</w:t>
        </w:r>
      </w:hyperlink>
      <w:r>
        <w:rPr>
          <w:rFonts w:eastAsia="Times New Roman" w:cs="Calibri"/>
          <w:sz w:val="24"/>
          <w:szCs w:val="24"/>
          <w:lang w:eastAsia="en-GB"/>
        </w:rPr>
        <w:t xml:space="preserve"> 2015”gives practical indicators which will assist staff and will be included in appropriate training.</w:t>
      </w:r>
    </w:p>
    <w:p w14:paraId="5EE8C4A0" w14:textId="77777777" w:rsidR="002C3894" w:rsidRDefault="002C3894">
      <w:pPr>
        <w:pStyle w:val="Standard"/>
        <w:spacing w:after="0" w:line="240" w:lineRule="auto"/>
        <w:rPr>
          <w:rFonts w:eastAsia="Times New Roman" w:cs="Calibri"/>
          <w:color w:val="000000"/>
          <w:sz w:val="24"/>
          <w:szCs w:val="24"/>
          <w:lang w:eastAsia="en-GB"/>
        </w:rPr>
      </w:pPr>
    </w:p>
    <w:p w14:paraId="22CC2809" w14:textId="77777777" w:rsidR="002C3894" w:rsidRDefault="00000000">
      <w:pPr>
        <w:pStyle w:val="Standard"/>
        <w:spacing w:after="0" w:line="240" w:lineRule="auto"/>
      </w:pPr>
      <w:r>
        <w:rPr>
          <w:rFonts w:eastAsia="Times New Roman" w:cs="Calibri"/>
          <w:color w:val="000000"/>
          <w:sz w:val="24"/>
          <w:szCs w:val="24"/>
          <w:lang w:eastAsia="en-GB"/>
        </w:rPr>
        <w:t>Some of the following signs might be indicators of abuse or neglect:</w:t>
      </w:r>
    </w:p>
    <w:p w14:paraId="0D28A90E" w14:textId="77777777" w:rsidR="002C3894" w:rsidRDefault="00000000">
      <w:pPr>
        <w:pStyle w:val="Standard"/>
        <w:numPr>
          <w:ilvl w:val="0"/>
          <w:numId w:val="38"/>
        </w:numPr>
        <w:spacing w:after="0" w:line="240" w:lineRule="auto"/>
        <w:ind w:left="426" w:hanging="426"/>
      </w:pPr>
      <w:r>
        <w:rPr>
          <w:rFonts w:eastAsia="Times New Roman" w:cs="Calibri"/>
          <w:color w:val="000000"/>
          <w:sz w:val="24"/>
          <w:szCs w:val="24"/>
          <w:lang w:eastAsia="en-GB"/>
        </w:rPr>
        <w:lastRenderedPageBreak/>
        <w:t xml:space="preserve">Learners whose behaviour changes – they may become aggressive, challenging, disruptive, </w:t>
      </w:r>
      <w:proofErr w:type="gramStart"/>
      <w:r>
        <w:rPr>
          <w:rFonts w:eastAsia="Times New Roman" w:cs="Calibri"/>
          <w:color w:val="000000"/>
          <w:sz w:val="24"/>
          <w:szCs w:val="24"/>
          <w:lang w:eastAsia="en-GB"/>
        </w:rPr>
        <w:t>withdrawn</w:t>
      </w:r>
      <w:proofErr w:type="gramEnd"/>
      <w:r>
        <w:rPr>
          <w:rFonts w:eastAsia="Times New Roman" w:cs="Calibri"/>
          <w:color w:val="000000"/>
          <w:sz w:val="24"/>
          <w:szCs w:val="24"/>
          <w:lang w:eastAsia="en-GB"/>
        </w:rPr>
        <w:t xml:space="preserve"> or clingy, or they might have difficulty sleeping or start wetting the bed</w:t>
      </w:r>
    </w:p>
    <w:p w14:paraId="6BEA3202" w14:textId="77777777" w:rsidR="002C3894" w:rsidRDefault="00000000">
      <w:pPr>
        <w:pStyle w:val="Standard"/>
        <w:numPr>
          <w:ilvl w:val="0"/>
          <w:numId w:val="13"/>
        </w:numPr>
        <w:spacing w:after="0" w:line="240" w:lineRule="auto"/>
        <w:ind w:left="426" w:hanging="426"/>
      </w:pPr>
      <w:r>
        <w:rPr>
          <w:rFonts w:eastAsia="Times New Roman" w:cs="Calibri"/>
          <w:color w:val="000000"/>
          <w:sz w:val="24"/>
          <w:szCs w:val="24"/>
          <w:lang w:eastAsia="en-GB"/>
        </w:rPr>
        <w:t>Learners with clothes which are ill-fitting and/or dirty</w:t>
      </w:r>
    </w:p>
    <w:p w14:paraId="128D7236" w14:textId="77777777" w:rsidR="002C3894" w:rsidRDefault="00000000">
      <w:pPr>
        <w:pStyle w:val="Standard"/>
        <w:numPr>
          <w:ilvl w:val="0"/>
          <w:numId w:val="13"/>
        </w:numPr>
        <w:spacing w:after="0" w:line="240" w:lineRule="auto"/>
        <w:ind w:left="426" w:hanging="426"/>
      </w:pPr>
      <w:r>
        <w:rPr>
          <w:rFonts w:eastAsia="Times New Roman" w:cs="Calibri"/>
          <w:color w:val="000000"/>
          <w:sz w:val="24"/>
          <w:szCs w:val="24"/>
          <w:lang w:eastAsia="en-GB"/>
        </w:rPr>
        <w:t>Learners with consistently poor hygiene</w:t>
      </w:r>
    </w:p>
    <w:p w14:paraId="57634247" w14:textId="77777777" w:rsidR="002C3894" w:rsidRDefault="00000000">
      <w:pPr>
        <w:pStyle w:val="Standard"/>
        <w:numPr>
          <w:ilvl w:val="0"/>
          <w:numId w:val="13"/>
        </w:numPr>
        <w:spacing w:after="0" w:line="240" w:lineRule="auto"/>
        <w:ind w:left="426" w:hanging="426"/>
      </w:pPr>
      <w:r>
        <w:rPr>
          <w:rFonts w:eastAsia="Times New Roman" w:cs="Calibri"/>
          <w:color w:val="000000"/>
          <w:sz w:val="24"/>
          <w:szCs w:val="24"/>
          <w:lang w:eastAsia="en-GB"/>
        </w:rPr>
        <w:t>Learners who make strong efforts to avoid specific family members or friends, without an obvious reason</w:t>
      </w:r>
    </w:p>
    <w:p w14:paraId="15F294A2" w14:textId="77777777" w:rsidR="002C3894" w:rsidRDefault="00000000">
      <w:pPr>
        <w:pStyle w:val="Standard"/>
        <w:numPr>
          <w:ilvl w:val="0"/>
          <w:numId w:val="13"/>
        </w:numPr>
        <w:spacing w:after="0" w:line="240" w:lineRule="auto"/>
        <w:ind w:left="426" w:hanging="426"/>
      </w:pPr>
      <w:r>
        <w:rPr>
          <w:rFonts w:eastAsia="Times New Roman" w:cs="Calibri"/>
          <w:color w:val="000000"/>
          <w:sz w:val="24"/>
          <w:szCs w:val="24"/>
          <w:lang w:eastAsia="en-GB"/>
        </w:rPr>
        <w:t>Learners who don’t want to change clothes in front of others or participate in physical activities</w:t>
      </w:r>
    </w:p>
    <w:p w14:paraId="163CC17A" w14:textId="77777777" w:rsidR="002C3894" w:rsidRDefault="00000000">
      <w:pPr>
        <w:pStyle w:val="Standard"/>
        <w:numPr>
          <w:ilvl w:val="0"/>
          <w:numId w:val="13"/>
        </w:numPr>
        <w:spacing w:after="0" w:line="240" w:lineRule="auto"/>
        <w:ind w:left="426" w:hanging="426"/>
      </w:pPr>
      <w:r>
        <w:rPr>
          <w:rFonts w:eastAsia="Times New Roman" w:cs="Calibri"/>
          <w:color w:val="000000"/>
          <w:sz w:val="24"/>
          <w:szCs w:val="24"/>
          <w:lang w:eastAsia="en-GB"/>
        </w:rPr>
        <w:t>Learners who are having problems in their learning environment, for example, a sudden lack of concentration and learning or they appear to be tired and hungry</w:t>
      </w:r>
    </w:p>
    <w:p w14:paraId="33D728C2" w14:textId="77777777" w:rsidR="002C3894" w:rsidRDefault="00000000">
      <w:pPr>
        <w:pStyle w:val="Standard"/>
        <w:numPr>
          <w:ilvl w:val="0"/>
          <w:numId w:val="13"/>
        </w:numPr>
        <w:spacing w:after="0" w:line="240" w:lineRule="auto"/>
        <w:ind w:left="426" w:hanging="426"/>
      </w:pPr>
      <w:r>
        <w:rPr>
          <w:rFonts w:eastAsia="Times New Roman" w:cs="Calibri"/>
          <w:color w:val="000000"/>
          <w:sz w:val="24"/>
          <w:szCs w:val="24"/>
          <w:lang w:eastAsia="en-GB"/>
        </w:rPr>
        <w:t>Learners who talk about being left home alone, with inappropriate carers or with strangers</w:t>
      </w:r>
    </w:p>
    <w:p w14:paraId="6043603C" w14:textId="77777777" w:rsidR="002C3894" w:rsidRDefault="00000000">
      <w:pPr>
        <w:pStyle w:val="Standard"/>
        <w:numPr>
          <w:ilvl w:val="0"/>
          <w:numId w:val="13"/>
        </w:numPr>
        <w:spacing w:after="0" w:line="240" w:lineRule="auto"/>
        <w:ind w:left="426" w:hanging="426"/>
      </w:pPr>
      <w:r>
        <w:rPr>
          <w:rFonts w:eastAsia="Times New Roman" w:cs="Calibri"/>
          <w:color w:val="000000"/>
          <w:sz w:val="24"/>
          <w:szCs w:val="24"/>
          <w:lang w:eastAsia="en-GB"/>
        </w:rPr>
        <w:t>Learners who reach developmental milestones, such as learning to speak or walk, late, with no medical reason</w:t>
      </w:r>
    </w:p>
    <w:p w14:paraId="13CFBBC3" w14:textId="77777777" w:rsidR="002C3894" w:rsidRDefault="00000000">
      <w:pPr>
        <w:pStyle w:val="Standard"/>
        <w:numPr>
          <w:ilvl w:val="0"/>
          <w:numId w:val="13"/>
        </w:numPr>
        <w:spacing w:after="0" w:line="240" w:lineRule="auto"/>
        <w:ind w:left="426" w:hanging="426"/>
      </w:pPr>
      <w:r>
        <w:rPr>
          <w:rFonts w:eastAsia="Times New Roman" w:cs="Calibri"/>
          <w:color w:val="000000"/>
          <w:sz w:val="24"/>
          <w:szCs w:val="24"/>
          <w:lang w:eastAsia="en-GB"/>
        </w:rPr>
        <w:t>Learners who are regularly missing from school or education</w:t>
      </w:r>
    </w:p>
    <w:p w14:paraId="2362D2C7" w14:textId="77777777" w:rsidR="002C3894" w:rsidRDefault="00000000">
      <w:pPr>
        <w:pStyle w:val="Standard"/>
        <w:numPr>
          <w:ilvl w:val="0"/>
          <w:numId w:val="13"/>
        </w:numPr>
        <w:spacing w:after="0" w:line="240" w:lineRule="auto"/>
        <w:ind w:left="426" w:hanging="426"/>
      </w:pPr>
      <w:r>
        <w:rPr>
          <w:rFonts w:eastAsia="Times New Roman" w:cs="Calibri"/>
          <w:color w:val="000000"/>
          <w:sz w:val="24"/>
          <w:szCs w:val="24"/>
          <w:lang w:eastAsia="en-GB"/>
        </w:rPr>
        <w:t>Learners who are reluctant to go home after school</w:t>
      </w:r>
    </w:p>
    <w:p w14:paraId="213CD2D8" w14:textId="77777777" w:rsidR="002C3894" w:rsidRDefault="00000000">
      <w:pPr>
        <w:pStyle w:val="Standard"/>
        <w:numPr>
          <w:ilvl w:val="0"/>
          <w:numId w:val="13"/>
        </w:numPr>
        <w:spacing w:after="0" w:line="240" w:lineRule="auto"/>
        <w:ind w:left="426" w:hanging="426"/>
      </w:pPr>
      <w:r>
        <w:rPr>
          <w:rFonts w:eastAsia="Times New Roman" w:cs="Calibri"/>
          <w:color w:val="000000"/>
          <w:sz w:val="24"/>
          <w:szCs w:val="24"/>
          <w:lang w:eastAsia="en-GB"/>
        </w:rPr>
        <w:t>Learners with poor attendance and punctuality, or who are consistently late being picked up</w:t>
      </w:r>
    </w:p>
    <w:p w14:paraId="357164F0" w14:textId="77777777" w:rsidR="002C3894" w:rsidRDefault="00000000">
      <w:pPr>
        <w:pStyle w:val="Standard"/>
        <w:numPr>
          <w:ilvl w:val="0"/>
          <w:numId w:val="13"/>
        </w:numPr>
        <w:spacing w:after="0" w:line="240" w:lineRule="auto"/>
        <w:ind w:left="426" w:hanging="426"/>
      </w:pPr>
      <w:r>
        <w:rPr>
          <w:rFonts w:eastAsia="Times New Roman" w:cs="Calibri"/>
          <w:color w:val="000000"/>
          <w:sz w:val="24"/>
          <w:szCs w:val="24"/>
          <w:lang w:eastAsia="en-GB"/>
        </w:rPr>
        <w:t>Parents who are dismissive and non-responsive to practitioners’ concerns</w:t>
      </w:r>
    </w:p>
    <w:p w14:paraId="5A3A1511" w14:textId="77777777" w:rsidR="002C3894" w:rsidRDefault="00000000">
      <w:pPr>
        <w:pStyle w:val="Standard"/>
        <w:numPr>
          <w:ilvl w:val="0"/>
          <w:numId w:val="13"/>
        </w:numPr>
        <w:spacing w:after="0" w:line="240" w:lineRule="auto"/>
        <w:ind w:left="426" w:hanging="426"/>
      </w:pPr>
      <w:r>
        <w:rPr>
          <w:rFonts w:eastAsia="Times New Roman" w:cs="Calibri"/>
          <w:color w:val="000000"/>
          <w:sz w:val="24"/>
          <w:szCs w:val="24"/>
          <w:lang w:eastAsia="en-GB"/>
        </w:rPr>
        <w:t>Parents who collect their children when drunk, or under the influence of drugs</w:t>
      </w:r>
    </w:p>
    <w:p w14:paraId="01470AC4" w14:textId="77777777" w:rsidR="002C3894" w:rsidRDefault="00000000">
      <w:pPr>
        <w:pStyle w:val="Standard"/>
        <w:numPr>
          <w:ilvl w:val="0"/>
          <w:numId w:val="13"/>
        </w:numPr>
        <w:spacing w:after="0" w:line="240" w:lineRule="auto"/>
        <w:ind w:left="426" w:hanging="426"/>
      </w:pPr>
      <w:r>
        <w:rPr>
          <w:rFonts w:eastAsia="Times New Roman" w:cs="Calibri"/>
          <w:color w:val="000000"/>
          <w:sz w:val="24"/>
          <w:szCs w:val="24"/>
          <w:lang w:eastAsia="en-GB"/>
        </w:rPr>
        <w:t>Learners who drink alcohol regularly from an early age</w:t>
      </w:r>
    </w:p>
    <w:p w14:paraId="1D74AFA9" w14:textId="77777777" w:rsidR="002C3894" w:rsidRDefault="00000000">
      <w:pPr>
        <w:pStyle w:val="Standard"/>
        <w:numPr>
          <w:ilvl w:val="0"/>
          <w:numId w:val="13"/>
        </w:numPr>
        <w:spacing w:after="0" w:line="240" w:lineRule="auto"/>
        <w:ind w:left="426" w:hanging="426"/>
      </w:pPr>
      <w:r>
        <w:rPr>
          <w:rFonts w:eastAsia="Times New Roman" w:cs="Calibri"/>
          <w:color w:val="000000"/>
          <w:sz w:val="24"/>
          <w:szCs w:val="24"/>
          <w:lang w:eastAsia="en-GB"/>
        </w:rPr>
        <w:t>Learners who are concerned for younger siblings without explaining why</w:t>
      </w:r>
    </w:p>
    <w:p w14:paraId="2083B18D" w14:textId="77777777" w:rsidR="002C3894" w:rsidRDefault="00000000">
      <w:pPr>
        <w:pStyle w:val="Standard"/>
        <w:numPr>
          <w:ilvl w:val="0"/>
          <w:numId w:val="13"/>
        </w:numPr>
        <w:spacing w:after="0" w:line="240" w:lineRule="auto"/>
        <w:ind w:left="426" w:hanging="426"/>
      </w:pPr>
      <w:r>
        <w:rPr>
          <w:rFonts w:eastAsia="Times New Roman" w:cs="Calibri"/>
          <w:color w:val="000000"/>
          <w:sz w:val="24"/>
          <w:szCs w:val="24"/>
          <w:lang w:eastAsia="en-GB"/>
        </w:rPr>
        <w:t>Learners who talk about running away</w:t>
      </w:r>
    </w:p>
    <w:p w14:paraId="773F3451" w14:textId="77777777" w:rsidR="002C3894" w:rsidRDefault="00000000">
      <w:pPr>
        <w:pStyle w:val="Standard"/>
        <w:numPr>
          <w:ilvl w:val="0"/>
          <w:numId w:val="13"/>
        </w:numPr>
        <w:spacing w:after="0" w:line="240" w:lineRule="auto"/>
        <w:ind w:left="426" w:hanging="426"/>
      </w:pPr>
      <w:r>
        <w:rPr>
          <w:rFonts w:eastAsia="Times New Roman" w:cs="Calibri"/>
          <w:color w:val="000000"/>
          <w:sz w:val="24"/>
          <w:szCs w:val="24"/>
          <w:lang w:eastAsia="en-GB"/>
        </w:rPr>
        <w:t>Learners who shy away from being touched or flinch at sudden movements</w:t>
      </w:r>
    </w:p>
    <w:p w14:paraId="4EC6F190" w14:textId="77777777" w:rsidR="002C3894" w:rsidRDefault="002C3894">
      <w:pPr>
        <w:pStyle w:val="Standard"/>
        <w:spacing w:after="0" w:line="240" w:lineRule="auto"/>
        <w:rPr>
          <w:rFonts w:eastAsia="Times New Roman" w:cs="Calibri"/>
          <w:color w:val="000000"/>
          <w:sz w:val="24"/>
          <w:szCs w:val="24"/>
          <w:lang w:eastAsia="en-GB"/>
        </w:rPr>
      </w:pPr>
    </w:p>
    <w:p w14:paraId="412DF35C" w14:textId="77777777" w:rsidR="002C3894" w:rsidRDefault="00000000">
      <w:pPr>
        <w:pStyle w:val="Standard"/>
        <w:spacing w:after="0" w:line="240" w:lineRule="auto"/>
      </w:pPr>
      <w:r>
        <w:rPr>
          <w:rFonts w:eastAsia="Times New Roman" w:cs="Calibri"/>
          <w:color w:val="000000"/>
          <w:sz w:val="24"/>
          <w:szCs w:val="24"/>
          <w:lang w:eastAsia="en-GB"/>
        </w:rPr>
        <w:t>The four categories of child abuse are as follows:</w:t>
      </w:r>
    </w:p>
    <w:p w14:paraId="1ADDE64B" w14:textId="77777777" w:rsidR="002C3894" w:rsidRDefault="00000000">
      <w:pPr>
        <w:pStyle w:val="Standard"/>
        <w:numPr>
          <w:ilvl w:val="0"/>
          <w:numId w:val="39"/>
        </w:numPr>
        <w:spacing w:after="0" w:line="240" w:lineRule="auto"/>
        <w:ind w:left="426" w:hanging="426"/>
      </w:pPr>
      <w:r>
        <w:rPr>
          <w:rFonts w:eastAsia="Times New Roman" w:cs="Calibri"/>
          <w:color w:val="000000"/>
          <w:sz w:val="24"/>
          <w:szCs w:val="24"/>
          <w:lang w:eastAsia="en-GB"/>
        </w:rPr>
        <w:t>Physical Abuse</w:t>
      </w:r>
    </w:p>
    <w:p w14:paraId="4DD884DE" w14:textId="77777777" w:rsidR="002C3894" w:rsidRDefault="00000000">
      <w:pPr>
        <w:pStyle w:val="Standard"/>
        <w:numPr>
          <w:ilvl w:val="0"/>
          <w:numId w:val="14"/>
        </w:numPr>
        <w:spacing w:after="0" w:line="240" w:lineRule="auto"/>
        <w:ind w:left="426" w:hanging="426"/>
      </w:pPr>
      <w:r>
        <w:rPr>
          <w:rFonts w:eastAsia="Times New Roman" w:cs="Calibri"/>
          <w:color w:val="000000"/>
          <w:sz w:val="24"/>
          <w:szCs w:val="24"/>
          <w:lang w:eastAsia="en-GB"/>
        </w:rPr>
        <w:t>Emotional Abuse</w:t>
      </w:r>
    </w:p>
    <w:p w14:paraId="066E0647" w14:textId="77777777" w:rsidR="002C3894" w:rsidRDefault="00000000">
      <w:pPr>
        <w:pStyle w:val="Standard"/>
        <w:numPr>
          <w:ilvl w:val="0"/>
          <w:numId w:val="14"/>
        </w:numPr>
        <w:spacing w:after="0" w:line="240" w:lineRule="auto"/>
        <w:ind w:left="426" w:hanging="426"/>
      </w:pPr>
      <w:r>
        <w:rPr>
          <w:rFonts w:eastAsia="Times New Roman" w:cs="Calibri"/>
          <w:color w:val="000000"/>
          <w:sz w:val="24"/>
          <w:szCs w:val="24"/>
          <w:lang w:eastAsia="en-GB"/>
        </w:rPr>
        <w:t>Sexual Abuse</w:t>
      </w:r>
    </w:p>
    <w:p w14:paraId="45F38C29" w14:textId="77777777" w:rsidR="002C3894" w:rsidRDefault="00000000">
      <w:pPr>
        <w:pStyle w:val="Standard"/>
        <w:numPr>
          <w:ilvl w:val="0"/>
          <w:numId w:val="14"/>
        </w:numPr>
        <w:spacing w:after="0" w:line="240" w:lineRule="auto"/>
        <w:ind w:left="426" w:hanging="426"/>
      </w:pPr>
      <w:r>
        <w:rPr>
          <w:rFonts w:eastAsia="Times New Roman" w:cs="Calibri"/>
          <w:color w:val="000000"/>
          <w:sz w:val="24"/>
          <w:szCs w:val="24"/>
          <w:lang w:eastAsia="en-GB"/>
        </w:rPr>
        <w:t>Neglect</w:t>
      </w:r>
    </w:p>
    <w:p w14:paraId="2B54EDD8" w14:textId="77777777" w:rsidR="002C3894" w:rsidRDefault="002C3894">
      <w:pPr>
        <w:pStyle w:val="Standard"/>
        <w:spacing w:after="0" w:line="240" w:lineRule="auto"/>
        <w:rPr>
          <w:rFonts w:eastAsia="Times New Roman" w:cs="Calibri"/>
          <w:b/>
          <w:bCs/>
          <w:color w:val="000000"/>
          <w:sz w:val="24"/>
          <w:szCs w:val="24"/>
          <w:u w:val="single"/>
          <w:lang w:eastAsia="en-GB"/>
        </w:rPr>
      </w:pPr>
    </w:p>
    <w:p w14:paraId="74352EFD" w14:textId="77777777" w:rsidR="002C3894" w:rsidRDefault="00000000">
      <w:pPr>
        <w:pStyle w:val="Standard"/>
        <w:spacing w:after="0" w:line="240" w:lineRule="auto"/>
      </w:pPr>
      <w:r>
        <w:rPr>
          <w:rFonts w:eastAsia="Times New Roman" w:cs="Calibri"/>
          <w:bCs/>
          <w:color w:val="000000"/>
          <w:sz w:val="24"/>
          <w:szCs w:val="24"/>
          <w:lang w:eastAsia="en-GB"/>
        </w:rPr>
        <w:t xml:space="preserve">It is important that whilst each of these categories can stand </w:t>
      </w:r>
      <w:proofErr w:type="gramStart"/>
      <w:r>
        <w:rPr>
          <w:rFonts w:eastAsia="Times New Roman" w:cs="Calibri"/>
          <w:bCs/>
          <w:color w:val="000000"/>
          <w:sz w:val="24"/>
          <w:szCs w:val="24"/>
          <w:lang w:eastAsia="en-GB"/>
        </w:rPr>
        <w:t>alone</w:t>
      </w:r>
      <w:proofErr w:type="gramEnd"/>
      <w:r>
        <w:rPr>
          <w:rFonts w:eastAsia="Times New Roman" w:cs="Calibri"/>
          <w:bCs/>
          <w:color w:val="000000"/>
          <w:sz w:val="24"/>
          <w:szCs w:val="24"/>
          <w:lang w:eastAsia="en-GB"/>
        </w:rPr>
        <w:t xml:space="preserve"> they will inevitably cross over and it will be important that to define a concern one category does not stop a wider assessment.</w:t>
      </w:r>
      <w:r>
        <w:rPr>
          <w:rFonts w:eastAsia="Times New Roman" w:cs="Calibri"/>
          <w:bCs/>
          <w:color w:val="000000"/>
          <w:sz w:val="24"/>
          <w:szCs w:val="24"/>
          <w:lang w:eastAsia="en-GB"/>
        </w:rPr>
        <w:br/>
      </w:r>
    </w:p>
    <w:p w14:paraId="3758909A" w14:textId="77777777" w:rsidR="002C3894" w:rsidRDefault="00000000">
      <w:pPr>
        <w:pStyle w:val="Standard"/>
        <w:spacing w:after="0" w:line="240" w:lineRule="auto"/>
      </w:pPr>
      <w:r>
        <w:rPr>
          <w:rFonts w:eastAsia="Times New Roman" w:cs="Calibri"/>
          <w:b/>
          <w:bCs/>
          <w:color w:val="000000"/>
          <w:sz w:val="24"/>
          <w:szCs w:val="24"/>
          <w:lang w:eastAsia="en-GB"/>
        </w:rPr>
        <w:t xml:space="preserve">Physical Abuse - </w:t>
      </w:r>
      <w:r>
        <w:rPr>
          <w:rFonts w:cs="Calibri"/>
          <w:color w:val="000000"/>
          <w:sz w:val="24"/>
          <w:szCs w:val="24"/>
        </w:rPr>
        <w:t>a form of abuse, which may involve hitting, shaking, throwing, poisoning, burning or scalding, drowning, suffocating or otherwise causing physical harm to a child. Physical harm may also be caused when a parent or carer fabricates the symptoms of, or deliberately induces, illness in a child.</w:t>
      </w:r>
    </w:p>
    <w:p w14:paraId="5BB044FA" w14:textId="77777777" w:rsidR="002C3894" w:rsidRDefault="002C3894">
      <w:pPr>
        <w:pStyle w:val="Standard"/>
        <w:spacing w:after="0" w:line="240" w:lineRule="auto"/>
        <w:rPr>
          <w:rFonts w:eastAsia="Times New Roman" w:cs="Calibri"/>
          <w:color w:val="000000"/>
          <w:sz w:val="24"/>
          <w:szCs w:val="24"/>
          <w:lang w:eastAsia="en-GB"/>
        </w:rPr>
      </w:pPr>
    </w:p>
    <w:p w14:paraId="14530D47" w14:textId="77777777" w:rsidR="002C3894" w:rsidRDefault="00000000">
      <w:pPr>
        <w:pStyle w:val="Standard"/>
        <w:spacing w:after="0" w:line="240" w:lineRule="auto"/>
      </w:pPr>
      <w:r>
        <w:rPr>
          <w:rFonts w:eastAsia="Times New Roman" w:cs="Calibri"/>
          <w:i/>
          <w:color w:val="000000"/>
          <w:sz w:val="24"/>
          <w:szCs w:val="24"/>
          <w:lang w:eastAsia="en-GB"/>
        </w:rPr>
        <w:t>May be recognised by: Children with frequent injuries, injury such as bruising, bite marks, burns and scalds, fractures but also by aggressive behaviour.  It may also be an indicator of concern where a parent gives an explanation inconsistent with the injury or gives several different explanations for the injury.</w:t>
      </w:r>
    </w:p>
    <w:p w14:paraId="51312A31" w14:textId="77777777" w:rsidR="002C3894" w:rsidRDefault="00000000">
      <w:pPr>
        <w:pStyle w:val="Standard"/>
        <w:spacing w:after="0" w:line="240" w:lineRule="auto"/>
      </w:pPr>
      <w:r>
        <w:rPr>
          <w:rFonts w:eastAsia="Times New Roman" w:cs="Calibri"/>
          <w:color w:val="000000"/>
          <w:sz w:val="24"/>
          <w:szCs w:val="24"/>
          <w:lang w:eastAsia="en-GB"/>
        </w:rPr>
        <w:t> </w:t>
      </w:r>
    </w:p>
    <w:p w14:paraId="662C8BFD" w14:textId="77777777" w:rsidR="002C3894" w:rsidRDefault="00000000">
      <w:pPr>
        <w:pStyle w:val="Standard"/>
        <w:spacing w:after="0" w:line="240" w:lineRule="auto"/>
      </w:pPr>
      <w:r>
        <w:rPr>
          <w:rFonts w:eastAsia="Times New Roman" w:cs="Calibri"/>
          <w:b/>
          <w:bCs/>
          <w:color w:val="000000"/>
          <w:sz w:val="24"/>
          <w:szCs w:val="24"/>
          <w:lang w:eastAsia="en-GB"/>
        </w:rPr>
        <w:t xml:space="preserve">Emotional Abuse - </w:t>
      </w:r>
      <w:r>
        <w:rPr>
          <w:rFonts w:cs="Calibri"/>
          <w:color w:val="000000"/>
          <w:sz w:val="24"/>
          <w:szCs w:val="24"/>
        </w:rPr>
        <w:t xml:space="preserve">the persistent emotional maltreatment of a child such as to cause severe and adverse effects on the child’s emotional development. It may involve conveying to a </w:t>
      </w:r>
      <w:r>
        <w:rPr>
          <w:rFonts w:cs="Calibri"/>
          <w:color w:val="000000"/>
          <w:sz w:val="24"/>
          <w:szCs w:val="24"/>
        </w:rPr>
        <w:lastRenderedPageBreak/>
        <w:t xml:space="preserve">child that they are worthless or unloved, inadequate, or valued only insofar as they meet the needs of another person. It may include not giving the child opportunities to express their views, deliberately silencing them or ‘making fun’ of what they say or how they communicate. It may feature age or developmentally inappropriate expectations being imposed on children. These may include interactions that are beyond a child’s developmental capability as well as overprotection and limitation of exploration and </w:t>
      </w:r>
      <w:proofErr w:type="gramStart"/>
      <w:r>
        <w:rPr>
          <w:rFonts w:cs="Calibri"/>
          <w:color w:val="000000"/>
          <w:sz w:val="24"/>
          <w:szCs w:val="24"/>
        </w:rPr>
        <w:t>learning, or</w:t>
      </w:r>
      <w:proofErr w:type="gramEnd"/>
      <w:r>
        <w:rPr>
          <w:rFonts w:cs="Calibri"/>
          <w:color w:val="000000"/>
          <w:sz w:val="24"/>
          <w:szCs w:val="24"/>
        </w:rPr>
        <w:t xml:space="preserve"> preventing the child participating in normal social interaction. It may involve seeing or hearing the ill-treatment of another. It may involve serious bullying (including cyberbullying), causing children frequently to feel frightened or in danger, or the exploitation or corruption of children. Some level of emotional abuse is involved in all types of maltreatment of a child, although it may occur alone.</w:t>
      </w:r>
    </w:p>
    <w:p w14:paraId="56036238" w14:textId="77777777" w:rsidR="002C3894" w:rsidRDefault="002C3894">
      <w:pPr>
        <w:pStyle w:val="Standard"/>
        <w:spacing w:after="0" w:line="240" w:lineRule="auto"/>
        <w:rPr>
          <w:rFonts w:eastAsia="Times New Roman" w:cs="Calibri"/>
          <w:color w:val="000000"/>
          <w:sz w:val="24"/>
          <w:szCs w:val="24"/>
          <w:lang w:eastAsia="en-GB"/>
        </w:rPr>
      </w:pPr>
    </w:p>
    <w:p w14:paraId="5ADBDB1B" w14:textId="77777777" w:rsidR="002C3894" w:rsidRDefault="00000000">
      <w:pPr>
        <w:pStyle w:val="Standard"/>
        <w:spacing w:after="0" w:line="240" w:lineRule="auto"/>
      </w:pPr>
      <w:r>
        <w:rPr>
          <w:rFonts w:eastAsia="Times New Roman" w:cs="Calibri"/>
          <w:i/>
          <w:color w:val="000000"/>
          <w:sz w:val="24"/>
          <w:szCs w:val="24"/>
          <w:lang w:eastAsia="en-GB"/>
        </w:rPr>
        <w:t xml:space="preserve">May be recognised by: Developmental delay, attachment issues, aggressive behaviour, appeasing behaviour, watchfulness or stillness, low self-esteem, withdrawn or a loner, or having difficulty in forming relationships.   Emotional abuse may be difficult to recognise as signs are usually behavioural rather than physical. Signs of emotional abuse may be associated or </w:t>
      </w:r>
      <w:proofErr w:type="gramStart"/>
      <w:r>
        <w:rPr>
          <w:rFonts w:eastAsia="Times New Roman" w:cs="Calibri"/>
          <w:i/>
          <w:color w:val="000000"/>
          <w:sz w:val="24"/>
          <w:szCs w:val="24"/>
          <w:lang w:eastAsia="en-GB"/>
        </w:rPr>
        <w:t>similar to</w:t>
      </w:r>
      <w:proofErr w:type="gramEnd"/>
      <w:r>
        <w:rPr>
          <w:rFonts w:eastAsia="Times New Roman" w:cs="Calibri"/>
          <w:i/>
          <w:color w:val="000000"/>
          <w:sz w:val="24"/>
          <w:szCs w:val="24"/>
          <w:lang w:eastAsia="en-GB"/>
        </w:rPr>
        <w:t xml:space="preserve"> other forms of abuse, so presence of emotional abuse may indicate other abuse is prevalent as well.</w:t>
      </w:r>
    </w:p>
    <w:p w14:paraId="3F716FB4" w14:textId="77777777" w:rsidR="002C3894" w:rsidRDefault="00000000">
      <w:pPr>
        <w:pStyle w:val="Standard"/>
        <w:spacing w:after="0" w:line="240" w:lineRule="auto"/>
      </w:pPr>
      <w:r>
        <w:rPr>
          <w:rFonts w:eastAsia="Times New Roman" w:cs="Calibri"/>
          <w:b/>
          <w:i/>
          <w:color w:val="000000"/>
          <w:sz w:val="24"/>
          <w:szCs w:val="24"/>
          <w:lang w:eastAsia="en-GB"/>
        </w:rPr>
        <w:t> </w:t>
      </w:r>
    </w:p>
    <w:p w14:paraId="7DD71E82" w14:textId="77777777" w:rsidR="002C3894" w:rsidRDefault="00000000">
      <w:pPr>
        <w:pStyle w:val="Standard"/>
        <w:spacing w:after="0" w:line="240" w:lineRule="auto"/>
      </w:pPr>
      <w:r>
        <w:rPr>
          <w:rFonts w:eastAsia="Times New Roman" w:cs="Calibri"/>
          <w:b/>
          <w:bCs/>
          <w:color w:val="000000"/>
          <w:sz w:val="24"/>
          <w:szCs w:val="24"/>
          <w:lang w:eastAsia="en-GB"/>
        </w:rPr>
        <w:t xml:space="preserve">Sexual Abuse - </w:t>
      </w:r>
      <w:r>
        <w:rPr>
          <w:rFonts w:cs="Calibri"/>
          <w:color w:val="000000"/>
          <w:sz w:val="24"/>
          <w:szCs w:val="24"/>
        </w:rPr>
        <w:t>involves forcing or enticing a child or young person to take part in sexual activities, not necessarily involving a high level of violence, whether the child is aware of what is happening. The activities may involve physical contact, including assault by penetration (for example rape or oral sex) or non-penetrative acts such as masturbation, kissing, rubbing and touching outside of clothing. They may also include non-contact activities, such as involving children in looking at, or in the production of, sexual images, watching sexual activities, encouraging children to behave in sexually inappropriate ways, or grooming a child in preparation for abuse (including via the internet). Sexual abuse is not solely perpetrated by adult males. Women can also commit acts of sexual abuse, as can other children.</w:t>
      </w:r>
    </w:p>
    <w:p w14:paraId="40BA646D" w14:textId="77777777" w:rsidR="002C3894" w:rsidRDefault="002C3894">
      <w:pPr>
        <w:pStyle w:val="Standard"/>
        <w:spacing w:after="0" w:line="240" w:lineRule="auto"/>
        <w:rPr>
          <w:rFonts w:eastAsia="Times New Roman" w:cs="Calibri"/>
          <w:color w:val="000000"/>
          <w:sz w:val="24"/>
          <w:szCs w:val="24"/>
          <w:lang w:eastAsia="en-GB"/>
        </w:rPr>
      </w:pPr>
    </w:p>
    <w:p w14:paraId="49AB8589" w14:textId="77777777" w:rsidR="002C3894" w:rsidRDefault="00000000">
      <w:pPr>
        <w:pStyle w:val="Standard"/>
        <w:spacing w:after="0" w:line="240" w:lineRule="auto"/>
      </w:pPr>
      <w:r>
        <w:rPr>
          <w:rFonts w:eastAsia="Times New Roman" w:cs="Calibri"/>
          <w:i/>
          <w:color w:val="000000"/>
          <w:sz w:val="24"/>
          <w:szCs w:val="24"/>
          <w:lang w:eastAsia="en-GB"/>
        </w:rPr>
        <w:t>May be recognised by:  Inappropriate sexualised conduct, age inappropriate sexualised play or conversation, sexually harmful behaviour – contact or non-contact, self-harm, eating disorders, continual, inappropriate or excessive masturbation, anxiousness or unwillingness to remove clothes – sports / PE etc., pain or itching in genital area, blood on underclothes, bruising in genital region and / or inner thighs etc.</w:t>
      </w:r>
    </w:p>
    <w:p w14:paraId="542EADBD" w14:textId="77777777" w:rsidR="002C3894" w:rsidRDefault="00000000">
      <w:pPr>
        <w:pStyle w:val="Standard"/>
        <w:spacing w:after="0" w:line="240" w:lineRule="auto"/>
      </w:pPr>
      <w:r>
        <w:rPr>
          <w:rFonts w:eastAsia="Times New Roman" w:cs="Calibri"/>
          <w:color w:val="000000"/>
          <w:sz w:val="24"/>
          <w:szCs w:val="24"/>
          <w:lang w:eastAsia="en-GB"/>
        </w:rPr>
        <w:t> </w:t>
      </w:r>
    </w:p>
    <w:p w14:paraId="1DCC04C1" w14:textId="77777777" w:rsidR="002C3894" w:rsidRDefault="00000000">
      <w:pPr>
        <w:pStyle w:val="Standard"/>
        <w:spacing w:after="0" w:line="240" w:lineRule="auto"/>
      </w:pPr>
      <w:r>
        <w:rPr>
          <w:rFonts w:eastAsia="Times New Roman" w:cs="Calibri"/>
          <w:b/>
          <w:bCs/>
          <w:color w:val="000000"/>
          <w:sz w:val="24"/>
          <w:szCs w:val="24"/>
          <w:lang w:eastAsia="en-GB"/>
        </w:rPr>
        <w:t xml:space="preserve">Neglect - </w:t>
      </w:r>
      <w:r>
        <w:rPr>
          <w:rFonts w:cs="Calibri"/>
          <w:color w:val="000000"/>
          <w:sz w:val="24"/>
          <w:szCs w:val="24"/>
        </w:rPr>
        <w:t xml:space="preserve">the persistent failure to meet a child’s basic physical and/or psychological needs, likely to result in the serious impairment of the child’s health or development. Neglect may occur during pregnancy because of maternal substance abuse. Once a child is born, neglect may involve a parent or carer failing to: provide adequate food, clothing and shelter (including exclusion from home or abandonment); protect a child from physical and emotional harm or danger; ensure adequate supervision (including the use of inadequate </w:t>
      </w:r>
      <w:proofErr w:type="gramStart"/>
      <w:r>
        <w:rPr>
          <w:rFonts w:cs="Calibri"/>
          <w:color w:val="000000"/>
          <w:sz w:val="24"/>
          <w:szCs w:val="24"/>
        </w:rPr>
        <w:t>care-givers</w:t>
      </w:r>
      <w:proofErr w:type="gramEnd"/>
      <w:r>
        <w:rPr>
          <w:rFonts w:cs="Calibri"/>
          <w:color w:val="000000"/>
          <w:sz w:val="24"/>
          <w:szCs w:val="24"/>
        </w:rPr>
        <w:t>); or ensure access to appropriate medical care or treatment. It may also include neglect of, or unresponsiveness to, a child’s basic emotional needs.</w:t>
      </w:r>
    </w:p>
    <w:p w14:paraId="36DF1277" w14:textId="77777777" w:rsidR="002C3894" w:rsidRDefault="002C3894">
      <w:pPr>
        <w:pStyle w:val="Standard"/>
        <w:spacing w:after="0" w:line="240" w:lineRule="auto"/>
        <w:rPr>
          <w:rFonts w:eastAsia="Times New Roman" w:cs="Calibri"/>
          <w:i/>
          <w:color w:val="000000"/>
          <w:sz w:val="24"/>
          <w:szCs w:val="24"/>
          <w:lang w:eastAsia="en-GB"/>
        </w:rPr>
      </w:pPr>
    </w:p>
    <w:p w14:paraId="26D43B78" w14:textId="77777777" w:rsidR="002C3894" w:rsidRDefault="00000000">
      <w:pPr>
        <w:pStyle w:val="Standard"/>
        <w:spacing w:after="0" w:line="240" w:lineRule="auto"/>
      </w:pPr>
      <w:r>
        <w:rPr>
          <w:rFonts w:eastAsia="Times New Roman" w:cs="Calibri"/>
          <w:i/>
          <w:color w:val="000000"/>
          <w:sz w:val="24"/>
          <w:szCs w:val="24"/>
          <w:lang w:eastAsia="en-GB"/>
        </w:rPr>
        <w:t xml:space="preserve">May be recognised by:  Being constantly hungry; constantly tired; have a poor state of clothing; be emaciated; have untreated medical problems; be frequently late or have poor or non-attendance at school; have low self-esteem; display neurotic behaviour and/or have </w:t>
      </w:r>
      <w:r>
        <w:rPr>
          <w:rFonts w:eastAsia="Times New Roman" w:cs="Calibri"/>
          <w:i/>
          <w:color w:val="000000"/>
          <w:sz w:val="24"/>
          <w:szCs w:val="24"/>
          <w:lang w:eastAsia="en-GB"/>
        </w:rPr>
        <w:lastRenderedPageBreak/>
        <w:t>poor social relationships, have poor personal hygiene.  A neglected child may also be apathetic, fail to thrive, or be left with or in the care of adults under the influence of alcohol or drug misuse.</w:t>
      </w:r>
    </w:p>
    <w:p w14:paraId="36FA3513" w14:textId="77777777" w:rsidR="002C3894" w:rsidRDefault="002C3894">
      <w:pPr>
        <w:pStyle w:val="Standard"/>
        <w:spacing w:after="0" w:line="240" w:lineRule="auto"/>
        <w:rPr>
          <w:rFonts w:eastAsia="Times New Roman" w:cs="Calibri"/>
          <w:sz w:val="24"/>
          <w:szCs w:val="24"/>
          <w:lang w:eastAsia="en-GB"/>
        </w:rPr>
      </w:pPr>
    </w:p>
    <w:p w14:paraId="37D2E282" w14:textId="77777777" w:rsidR="002C3894" w:rsidRDefault="00000000">
      <w:pPr>
        <w:pStyle w:val="Standard"/>
        <w:spacing w:after="0" w:line="240" w:lineRule="auto"/>
        <w:jc w:val="both"/>
      </w:pPr>
      <w:r>
        <w:rPr>
          <w:rFonts w:eastAsia="Times New Roman" w:cs="Calibri"/>
          <w:b/>
          <w:color w:val="000000"/>
          <w:sz w:val="24"/>
          <w:szCs w:val="24"/>
          <w:lang w:eastAsia="en-GB"/>
        </w:rPr>
        <w:t>Learners with Special Educational Needs</w:t>
      </w:r>
    </w:p>
    <w:p w14:paraId="30486F71" w14:textId="64220FAF" w:rsidR="002C3894" w:rsidRDefault="003B24FD">
      <w:pPr>
        <w:pStyle w:val="Standard"/>
        <w:spacing w:after="0" w:line="240" w:lineRule="auto"/>
        <w:jc w:val="both"/>
      </w:pPr>
      <w:r>
        <w:rPr>
          <w:rFonts w:cs="Calibri"/>
          <w:b/>
          <w:i/>
          <w:sz w:val="24"/>
          <w:szCs w:val="24"/>
        </w:rPr>
        <w:t>Glow Education Project</w:t>
      </w:r>
      <w:r w:rsidR="00000000">
        <w:rPr>
          <w:rFonts w:eastAsia="Times New Roman" w:cs="Calibri"/>
          <w:color w:val="000000"/>
          <w:sz w:val="24"/>
          <w:szCs w:val="24"/>
          <w:lang w:eastAsia="en-GB"/>
        </w:rPr>
        <w:t xml:space="preserve"> recognises that learners with special educational needs (SEN) and/or disabilities can face additional safeguarding challenges. They are especially vulnerable when identifying concerns due to their impaired capacity to resist or avoid abuse. They may have speech, language and communication needs which may make it difficult to tell others what is happening.</w:t>
      </w:r>
    </w:p>
    <w:p w14:paraId="65E81033" w14:textId="77777777" w:rsidR="002C3894" w:rsidRDefault="002C3894">
      <w:pPr>
        <w:pStyle w:val="Standard"/>
        <w:spacing w:after="0" w:line="240" w:lineRule="auto"/>
        <w:jc w:val="both"/>
        <w:rPr>
          <w:rFonts w:eastAsia="Times New Roman" w:cs="Calibri"/>
          <w:color w:val="000000"/>
          <w:sz w:val="24"/>
          <w:szCs w:val="24"/>
          <w:lang w:eastAsia="en-GB"/>
        </w:rPr>
      </w:pPr>
    </w:p>
    <w:p w14:paraId="12C25FAE" w14:textId="77777777" w:rsidR="002C3894" w:rsidRDefault="00000000">
      <w:pPr>
        <w:pStyle w:val="Standard"/>
        <w:spacing w:after="0" w:line="240" w:lineRule="auto"/>
        <w:jc w:val="both"/>
      </w:pPr>
      <w:r>
        <w:rPr>
          <w:rFonts w:eastAsia="Times New Roman" w:cs="Calibri"/>
          <w:color w:val="000000"/>
          <w:sz w:val="24"/>
          <w:szCs w:val="24"/>
          <w:lang w:eastAsia="en-GB"/>
        </w:rPr>
        <w:t>This policy reflects the fact that additional barriers can exist when recognising abuse and neglect which include:</w:t>
      </w:r>
    </w:p>
    <w:p w14:paraId="45DD3FF2" w14:textId="77777777" w:rsidR="002C3894" w:rsidRDefault="00000000">
      <w:pPr>
        <w:pStyle w:val="Standard"/>
        <w:numPr>
          <w:ilvl w:val="0"/>
          <w:numId w:val="40"/>
        </w:numPr>
        <w:spacing w:after="0" w:line="240" w:lineRule="auto"/>
        <w:ind w:left="426" w:hanging="426"/>
        <w:jc w:val="both"/>
      </w:pPr>
      <w:r>
        <w:rPr>
          <w:rFonts w:eastAsia="Times New Roman" w:cs="Calibri"/>
          <w:color w:val="000000"/>
          <w:sz w:val="24"/>
          <w:szCs w:val="24"/>
          <w:lang w:eastAsia="en-GB"/>
        </w:rPr>
        <w:t>Assumptions that indicators of possible abuse such as behaviour, mood and injury relate to the learner’s disability without further exploration</w:t>
      </w:r>
    </w:p>
    <w:p w14:paraId="53EB076C" w14:textId="77777777" w:rsidR="002C3894" w:rsidRDefault="00000000">
      <w:pPr>
        <w:pStyle w:val="Standard"/>
        <w:numPr>
          <w:ilvl w:val="0"/>
          <w:numId w:val="15"/>
        </w:numPr>
        <w:spacing w:after="0" w:line="240" w:lineRule="auto"/>
        <w:ind w:left="426" w:hanging="426"/>
        <w:jc w:val="both"/>
      </w:pPr>
      <w:r>
        <w:rPr>
          <w:rFonts w:eastAsia="Times New Roman" w:cs="Calibri"/>
          <w:color w:val="000000"/>
          <w:sz w:val="24"/>
          <w:szCs w:val="24"/>
          <w:lang w:eastAsia="en-GB"/>
        </w:rPr>
        <w:t>Learners with SEN and disabilities can be disproportionally impacted by things like bullying, without outwardly showing any signs</w:t>
      </w:r>
    </w:p>
    <w:p w14:paraId="7A889246" w14:textId="77777777" w:rsidR="002C3894" w:rsidRDefault="00000000">
      <w:pPr>
        <w:pStyle w:val="Standard"/>
        <w:numPr>
          <w:ilvl w:val="0"/>
          <w:numId w:val="15"/>
        </w:numPr>
        <w:spacing w:after="0" w:line="240" w:lineRule="auto"/>
        <w:ind w:left="426" w:hanging="426"/>
        <w:jc w:val="both"/>
      </w:pPr>
      <w:r>
        <w:rPr>
          <w:rFonts w:eastAsia="Times New Roman" w:cs="Calibri"/>
          <w:color w:val="000000"/>
          <w:sz w:val="24"/>
          <w:szCs w:val="24"/>
          <w:lang w:eastAsia="en-GB"/>
        </w:rPr>
        <w:t>Communication barriers and difficulties in overcoming these barriers.</w:t>
      </w:r>
    </w:p>
    <w:p w14:paraId="646071AD" w14:textId="77777777" w:rsidR="002C3894" w:rsidRDefault="002C3894">
      <w:pPr>
        <w:pStyle w:val="Standard"/>
        <w:spacing w:after="0" w:line="240" w:lineRule="auto"/>
        <w:jc w:val="both"/>
        <w:rPr>
          <w:rFonts w:eastAsia="Times New Roman" w:cs="Calibri"/>
          <w:color w:val="000000"/>
          <w:sz w:val="24"/>
          <w:szCs w:val="24"/>
          <w:lang w:eastAsia="en-GB"/>
        </w:rPr>
      </w:pPr>
    </w:p>
    <w:p w14:paraId="62F5E990" w14:textId="77777777" w:rsidR="002C3894" w:rsidRDefault="00000000">
      <w:pPr>
        <w:pStyle w:val="Standard"/>
        <w:shd w:val="clear" w:color="auto" w:fill="FFFFFF"/>
        <w:spacing w:after="0" w:line="240" w:lineRule="auto"/>
        <w:jc w:val="both"/>
        <w:rPr>
          <w:rFonts w:eastAsia="Times New Roman" w:cs="Calibri"/>
          <w:b/>
          <w:color w:val="000000"/>
          <w:sz w:val="24"/>
          <w:szCs w:val="24"/>
          <w:lang w:eastAsia="en-GB"/>
        </w:rPr>
      </w:pPr>
      <w:r>
        <w:rPr>
          <w:rFonts w:eastAsia="Times New Roman" w:cs="Calibri"/>
          <w:b/>
          <w:color w:val="000000"/>
          <w:sz w:val="24"/>
          <w:szCs w:val="24"/>
          <w:lang w:eastAsia="en-GB"/>
        </w:rPr>
        <w:t>Managing allegations between learners</w:t>
      </w:r>
    </w:p>
    <w:p w14:paraId="0F0E32D9" w14:textId="242544CB" w:rsidR="002C3894" w:rsidRDefault="00000000">
      <w:pPr>
        <w:pStyle w:val="Standard"/>
        <w:shd w:val="clear" w:color="auto" w:fill="FFFFFF"/>
        <w:spacing w:after="0" w:line="240" w:lineRule="auto"/>
        <w:jc w:val="both"/>
        <w:rPr>
          <w:rFonts w:eastAsia="Times New Roman" w:cs="Calibri"/>
          <w:color w:val="000000"/>
          <w:sz w:val="24"/>
          <w:szCs w:val="24"/>
          <w:lang w:eastAsia="en-GB"/>
        </w:rPr>
      </w:pPr>
      <w:r>
        <w:rPr>
          <w:rFonts w:eastAsia="Times New Roman" w:cs="Calibri"/>
          <w:color w:val="000000"/>
          <w:sz w:val="24"/>
          <w:szCs w:val="24"/>
          <w:lang w:eastAsia="en-GB"/>
        </w:rPr>
        <w:t xml:space="preserve">If a learner makes an allegation against another learner </w:t>
      </w:r>
      <w:r w:rsidR="003B24FD">
        <w:rPr>
          <w:rFonts w:cs="Calibri"/>
          <w:b/>
          <w:i/>
          <w:sz w:val="24"/>
          <w:szCs w:val="24"/>
        </w:rPr>
        <w:t>Glow Education Project</w:t>
      </w:r>
      <w:r>
        <w:rPr>
          <w:rFonts w:eastAsia="Times New Roman" w:cs="Calibri"/>
          <w:color w:val="000000"/>
          <w:sz w:val="24"/>
          <w:szCs w:val="24"/>
          <w:lang w:eastAsia="en-GB"/>
        </w:rPr>
        <w:t xml:space="preserve"> staff need to:</w:t>
      </w:r>
    </w:p>
    <w:p w14:paraId="2EC17A23" w14:textId="77777777" w:rsidR="002C3894" w:rsidRDefault="00000000">
      <w:pPr>
        <w:pStyle w:val="Standard"/>
        <w:numPr>
          <w:ilvl w:val="0"/>
          <w:numId w:val="41"/>
        </w:numPr>
        <w:shd w:val="clear" w:color="auto" w:fill="FFFFFF"/>
        <w:spacing w:after="0" w:line="240" w:lineRule="auto"/>
        <w:jc w:val="both"/>
        <w:rPr>
          <w:rFonts w:eastAsia="Times New Roman" w:cs="Calibri"/>
          <w:color w:val="000000"/>
          <w:sz w:val="24"/>
          <w:szCs w:val="24"/>
          <w:lang w:eastAsia="en-GB"/>
        </w:rPr>
      </w:pPr>
      <w:r>
        <w:rPr>
          <w:rFonts w:eastAsia="Times New Roman" w:cs="Calibri"/>
          <w:color w:val="000000"/>
          <w:sz w:val="24"/>
          <w:szCs w:val="24"/>
          <w:lang w:eastAsia="en-GB"/>
        </w:rPr>
        <w:t xml:space="preserve">Staff need to put any information regarding the allegation on to CPOMS and alert the DSL. </w:t>
      </w:r>
    </w:p>
    <w:p w14:paraId="4F77593F" w14:textId="77777777" w:rsidR="002C3894" w:rsidRDefault="00000000">
      <w:pPr>
        <w:pStyle w:val="Standard"/>
        <w:numPr>
          <w:ilvl w:val="0"/>
          <w:numId w:val="41"/>
        </w:numPr>
        <w:shd w:val="clear" w:color="auto" w:fill="FFFFFF"/>
        <w:spacing w:after="0" w:line="240" w:lineRule="auto"/>
        <w:jc w:val="both"/>
        <w:rPr>
          <w:rFonts w:eastAsia="Times New Roman" w:cs="Calibri"/>
          <w:color w:val="000000"/>
          <w:sz w:val="24"/>
          <w:szCs w:val="24"/>
          <w:lang w:eastAsia="en-GB"/>
        </w:rPr>
      </w:pPr>
      <w:r>
        <w:rPr>
          <w:rFonts w:eastAsia="Times New Roman" w:cs="Calibri"/>
          <w:color w:val="000000"/>
          <w:sz w:val="24"/>
          <w:szCs w:val="24"/>
          <w:lang w:eastAsia="en-GB"/>
        </w:rPr>
        <w:t>DSL will then look at the nature of the allegation and the procedure of the next steps on how this is investigated.</w:t>
      </w:r>
    </w:p>
    <w:p w14:paraId="30A79922" w14:textId="77777777" w:rsidR="002C3894" w:rsidRDefault="00000000">
      <w:pPr>
        <w:pStyle w:val="ListParagraph"/>
        <w:numPr>
          <w:ilvl w:val="0"/>
          <w:numId w:val="41"/>
        </w:numPr>
        <w:shd w:val="clear" w:color="auto" w:fill="FFFFFF"/>
        <w:jc w:val="both"/>
        <w:rPr>
          <w:rFonts w:cs="Calibri"/>
          <w:sz w:val="24"/>
          <w:szCs w:val="24"/>
        </w:rPr>
      </w:pPr>
      <w:r>
        <w:rPr>
          <w:rFonts w:cs="Calibri"/>
          <w:sz w:val="24"/>
          <w:szCs w:val="24"/>
        </w:rPr>
        <w:t>Parents of all learners involved in any inappropriate behaviour are to be kept informed and encouraged to participate in finding solutions regarding the allegation.</w:t>
      </w:r>
    </w:p>
    <w:p w14:paraId="28AA7FA0" w14:textId="77777777" w:rsidR="002C3894" w:rsidRDefault="00000000">
      <w:pPr>
        <w:pStyle w:val="Standard"/>
        <w:numPr>
          <w:ilvl w:val="0"/>
          <w:numId w:val="41"/>
        </w:numPr>
        <w:shd w:val="clear" w:color="auto" w:fill="FFFFFF"/>
        <w:spacing w:after="0" w:line="240" w:lineRule="auto"/>
        <w:jc w:val="both"/>
      </w:pPr>
      <w:r>
        <w:rPr>
          <w:rFonts w:eastAsia="Times New Roman" w:cs="Calibri"/>
          <w:color w:val="000000"/>
          <w:sz w:val="24"/>
          <w:szCs w:val="24"/>
          <w:lang w:eastAsia="en-GB"/>
        </w:rPr>
        <w:t>Very accurate and up to date records need to be kept of any such incidents to be able to see a pattern to be clear that concerns are not being easily dismissed. The DSL should take the lead in analysing such behaviours, seeking appropriate advice and responding appropriately.</w:t>
      </w:r>
    </w:p>
    <w:p w14:paraId="2FEEE189" w14:textId="77777777" w:rsidR="002C3894" w:rsidRDefault="00000000">
      <w:pPr>
        <w:pStyle w:val="ListParagraph"/>
        <w:numPr>
          <w:ilvl w:val="0"/>
          <w:numId w:val="41"/>
        </w:numPr>
        <w:shd w:val="clear" w:color="auto" w:fill="FFFFFF"/>
        <w:jc w:val="both"/>
        <w:rPr>
          <w:rFonts w:cs="Calibri"/>
          <w:sz w:val="24"/>
          <w:szCs w:val="24"/>
        </w:rPr>
      </w:pPr>
      <w:r>
        <w:rPr>
          <w:rFonts w:cs="Calibri"/>
          <w:sz w:val="24"/>
          <w:szCs w:val="24"/>
        </w:rPr>
        <w:t>Other agencies including Police may be contacted depending on the severity of the allegation made.</w:t>
      </w:r>
    </w:p>
    <w:p w14:paraId="7A4F1863" w14:textId="77777777" w:rsidR="002C3894" w:rsidRDefault="00000000">
      <w:pPr>
        <w:shd w:val="clear" w:color="auto" w:fill="FFFFFF"/>
        <w:jc w:val="both"/>
        <w:rPr>
          <w:rFonts w:cs="Calibri"/>
          <w:sz w:val="24"/>
          <w:szCs w:val="24"/>
        </w:rPr>
      </w:pPr>
      <w:r>
        <w:rPr>
          <w:rFonts w:cs="Calibri"/>
          <w:sz w:val="24"/>
          <w:szCs w:val="24"/>
        </w:rPr>
        <w:t>Examples of allegations where the Police need to be informed:</w:t>
      </w:r>
    </w:p>
    <w:p w14:paraId="47678314" w14:textId="77777777" w:rsidR="002C3894" w:rsidRDefault="00000000">
      <w:pPr>
        <w:pStyle w:val="ListParagraph"/>
        <w:numPr>
          <w:ilvl w:val="0"/>
          <w:numId w:val="42"/>
        </w:numPr>
        <w:shd w:val="clear" w:color="auto" w:fill="FFFFFF"/>
        <w:jc w:val="both"/>
        <w:rPr>
          <w:rFonts w:cs="Calibri"/>
          <w:sz w:val="24"/>
          <w:szCs w:val="24"/>
        </w:rPr>
      </w:pPr>
      <w:r>
        <w:rPr>
          <w:rFonts w:cs="Calibri"/>
          <w:sz w:val="24"/>
          <w:szCs w:val="24"/>
        </w:rPr>
        <w:t xml:space="preserve">Stalking </w:t>
      </w:r>
    </w:p>
    <w:p w14:paraId="691C6C82" w14:textId="77777777" w:rsidR="002C3894" w:rsidRDefault="00000000">
      <w:pPr>
        <w:pStyle w:val="ListParagraph"/>
        <w:numPr>
          <w:ilvl w:val="0"/>
          <w:numId w:val="42"/>
        </w:numPr>
        <w:shd w:val="clear" w:color="auto" w:fill="FFFFFF"/>
        <w:jc w:val="both"/>
        <w:rPr>
          <w:rFonts w:cs="Calibri"/>
          <w:sz w:val="24"/>
          <w:szCs w:val="24"/>
        </w:rPr>
      </w:pPr>
      <w:r>
        <w:rPr>
          <w:rFonts w:cs="Calibri"/>
          <w:sz w:val="24"/>
          <w:szCs w:val="24"/>
        </w:rPr>
        <w:t>Harassing off the premises</w:t>
      </w:r>
    </w:p>
    <w:p w14:paraId="027B93B1" w14:textId="77777777" w:rsidR="002C3894" w:rsidRDefault="00000000">
      <w:pPr>
        <w:pStyle w:val="ListParagraph"/>
        <w:numPr>
          <w:ilvl w:val="0"/>
          <w:numId w:val="42"/>
        </w:numPr>
        <w:shd w:val="clear" w:color="auto" w:fill="FFFFFF"/>
        <w:jc w:val="both"/>
      </w:pPr>
      <w:r>
        <w:rPr>
          <w:rFonts w:cs="Calibri"/>
          <w:sz w:val="24"/>
          <w:szCs w:val="24"/>
        </w:rPr>
        <w:t xml:space="preserve"> Sexual conduct of other learners </w:t>
      </w:r>
      <w:r>
        <w:rPr>
          <w:rFonts w:eastAsia="Times New Roman" w:cs="Calibri"/>
          <w:color w:val="000000"/>
          <w:sz w:val="24"/>
          <w:szCs w:val="24"/>
          <w:lang w:eastAsia="en-GB"/>
        </w:rPr>
        <w:t>which is offensive, abusive and/or controlling and which is with or without consent or understanding</w:t>
      </w:r>
    </w:p>
    <w:p w14:paraId="59DDA652" w14:textId="77777777" w:rsidR="002C3894" w:rsidRDefault="00000000">
      <w:pPr>
        <w:pStyle w:val="ListParagraph"/>
        <w:numPr>
          <w:ilvl w:val="0"/>
          <w:numId w:val="42"/>
        </w:numPr>
        <w:shd w:val="clear" w:color="auto" w:fill="FFFFFF"/>
        <w:jc w:val="both"/>
      </w:pPr>
      <w:r>
        <w:rPr>
          <w:rFonts w:eastAsia="Times New Roman" w:cs="Calibri"/>
          <w:color w:val="000000"/>
          <w:sz w:val="24"/>
          <w:szCs w:val="24"/>
          <w:lang w:eastAsia="en-GB"/>
        </w:rPr>
        <w:t>Sexting and Social media bullying.</w:t>
      </w:r>
    </w:p>
    <w:p w14:paraId="27427A66" w14:textId="7541484C" w:rsidR="002C3894" w:rsidRDefault="00000000">
      <w:pPr>
        <w:shd w:val="clear" w:color="auto" w:fill="FFFFFF"/>
        <w:jc w:val="both"/>
        <w:rPr>
          <w:rFonts w:cs="Calibri"/>
          <w:sz w:val="24"/>
          <w:szCs w:val="24"/>
        </w:rPr>
      </w:pPr>
      <w:r>
        <w:rPr>
          <w:rFonts w:cs="Calibri"/>
          <w:sz w:val="24"/>
          <w:szCs w:val="24"/>
        </w:rPr>
        <w:t xml:space="preserve">All other allegations will be addressed on-site following </w:t>
      </w:r>
      <w:r w:rsidR="003B24FD">
        <w:rPr>
          <w:rFonts w:cs="Calibri"/>
          <w:b/>
          <w:i/>
          <w:sz w:val="24"/>
          <w:szCs w:val="24"/>
        </w:rPr>
        <w:t>Glow Education Project</w:t>
      </w:r>
      <w:r>
        <w:rPr>
          <w:rFonts w:cs="Calibri"/>
          <w:sz w:val="24"/>
          <w:szCs w:val="24"/>
        </w:rPr>
        <w:t>’s Behaviour Policy</w:t>
      </w:r>
    </w:p>
    <w:p w14:paraId="3C5E6708" w14:textId="77777777" w:rsidR="002C3894" w:rsidRDefault="002C3894">
      <w:pPr>
        <w:pStyle w:val="ListParagraph"/>
        <w:shd w:val="clear" w:color="auto" w:fill="FFFFFF"/>
        <w:jc w:val="both"/>
        <w:rPr>
          <w:rFonts w:cs="Calibri"/>
          <w:sz w:val="24"/>
          <w:szCs w:val="24"/>
        </w:rPr>
      </w:pPr>
    </w:p>
    <w:p w14:paraId="0CA37ECB" w14:textId="77777777" w:rsidR="002C3894" w:rsidRDefault="002C3894">
      <w:pPr>
        <w:pStyle w:val="Standard"/>
        <w:shd w:val="clear" w:color="auto" w:fill="FFFFFF"/>
        <w:spacing w:after="0" w:line="240" w:lineRule="auto"/>
        <w:jc w:val="both"/>
        <w:rPr>
          <w:rFonts w:eastAsia="Times New Roman" w:cs="Calibri"/>
          <w:color w:val="000000"/>
          <w:sz w:val="24"/>
          <w:szCs w:val="24"/>
          <w:lang w:eastAsia="en-GB"/>
        </w:rPr>
      </w:pPr>
    </w:p>
    <w:p w14:paraId="7743DFE6" w14:textId="77777777" w:rsidR="002C3894" w:rsidRDefault="002C3894">
      <w:pPr>
        <w:pStyle w:val="Standard"/>
        <w:spacing w:after="0" w:line="240" w:lineRule="auto"/>
        <w:jc w:val="both"/>
        <w:rPr>
          <w:rFonts w:eastAsia="Times New Roman" w:cs="Calibri"/>
          <w:b/>
          <w:color w:val="000000"/>
          <w:sz w:val="24"/>
          <w:szCs w:val="24"/>
          <w:lang w:eastAsia="en-GB"/>
        </w:rPr>
      </w:pPr>
    </w:p>
    <w:p w14:paraId="01F17691" w14:textId="77777777" w:rsidR="002C3894" w:rsidRDefault="00000000">
      <w:pPr>
        <w:pStyle w:val="Standard"/>
        <w:spacing w:after="0" w:line="240" w:lineRule="auto"/>
        <w:jc w:val="both"/>
      </w:pPr>
      <w:r>
        <w:rPr>
          <w:rFonts w:eastAsia="Times New Roman" w:cs="Calibri"/>
          <w:b/>
          <w:color w:val="000000"/>
          <w:sz w:val="24"/>
          <w:szCs w:val="24"/>
          <w:lang w:eastAsia="en-GB"/>
        </w:rPr>
        <w:t>Peer on peer abuse including sexual violence and harassment</w:t>
      </w:r>
    </w:p>
    <w:p w14:paraId="275E3D78" w14:textId="343E8945" w:rsidR="002C3894" w:rsidRDefault="00000000">
      <w:pPr>
        <w:pStyle w:val="Standard"/>
        <w:spacing w:after="0" w:line="240" w:lineRule="auto"/>
        <w:jc w:val="both"/>
      </w:pPr>
      <w:r>
        <w:rPr>
          <w:rFonts w:eastAsia="Times New Roman" w:cs="Calibri"/>
          <w:color w:val="000000"/>
          <w:sz w:val="24"/>
          <w:szCs w:val="24"/>
          <w:lang w:eastAsia="en-GB"/>
        </w:rPr>
        <w:t xml:space="preserve">Given the age of the learners at </w:t>
      </w:r>
      <w:r w:rsidR="003B24FD">
        <w:rPr>
          <w:rFonts w:cs="Calibri"/>
          <w:b/>
          <w:i/>
          <w:sz w:val="24"/>
          <w:szCs w:val="24"/>
        </w:rPr>
        <w:t>Glow Education Project</w:t>
      </w:r>
      <w:r>
        <w:rPr>
          <w:rFonts w:eastAsia="Times New Roman" w:cs="Calibri"/>
          <w:color w:val="000000"/>
          <w:sz w:val="24"/>
          <w:szCs w:val="24"/>
          <w:lang w:eastAsia="en-GB"/>
        </w:rPr>
        <w:t xml:space="preserve"> and the range of needs that need addressing, </w:t>
      </w:r>
      <w:r w:rsidR="003B24FD">
        <w:rPr>
          <w:rFonts w:cs="Calibri"/>
          <w:b/>
          <w:i/>
          <w:sz w:val="24"/>
          <w:szCs w:val="24"/>
        </w:rPr>
        <w:t xml:space="preserve">Glow Education Project </w:t>
      </w:r>
      <w:r>
        <w:rPr>
          <w:rFonts w:eastAsia="Times New Roman" w:cs="Calibri"/>
          <w:color w:val="000000"/>
          <w:sz w:val="24"/>
          <w:szCs w:val="24"/>
          <w:lang w:eastAsia="en-GB"/>
        </w:rPr>
        <w:t>staff will be aware of the significance of peer-on-peer abuse and respond appropriately. It will be important to look for early signs and indicators that concerns are emerging and not dismiss them as banter, normal “growing up” or normal peer behaviour.</w:t>
      </w:r>
    </w:p>
    <w:p w14:paraId="6568DF30" w14:textId="77777777" w:rsidR="002C3894" w:rsidRDefault="002C3894">
      <w:pPr>
        <w:pStyle w:val="Standard"/>
        <w:spacing w:after="0" w:line="240" w:lineRule="auto"/>
        <w:jc w:val="both"/>
        <w:rPr>
          <w:rFonts w:eastAsia="Times New Roman" w:cs="Calibri"/>
          <w:color w:val="000000"/>
          <w:sz w:val="24"/>
          <w:szCs w:val="24"/>
          <w:lang w:eastAsia="en-GB"/>
        </w:rPr>
      </w:pPr>
    </w:p>
    <w:p w14:paraId="034726EF" w14:textId="77777777" w:rsidR="002C3894" w:rsidRDefault="00000000">
      <w:pPr>
        <w:pStyle w:val="Standard"/>
        <w:spacing w:after="0" w:line="240" w:lineRule="auto"/>
        <w:jc w:val="both"/>
      </w:pPr>
      <w:r>
        <w:rPr>
          <w:rFonts w:eastAsia="Times New Roman" w:cs="Calibri"/>
          <w:color w:val="000000"/>
          <w:sz w:val="24"/>
          <w:szCs w:val="24"/>
          <w:lang w:eastAsia="en-GB"/>
        </w:rPr>
        <w:t>Staff will be aware of:</w:t>
      </w:r>
    </w:p>
    <w:p w14:paraId="5BAD40EA" w14:textId="77777777" w:rsidR="002C3894" w:rsidRDefault="00000000">
      <w:pPr>
        <w:pStyle w:val="ListParagraph"/>
        <w:numPr>
          <w:ilvl w:val="0"/>
          <w:numId w:val="15"/>
        </w:numPr>
        <w:spacing w:after="0" w:line="240" w:lineRule="auto"/>
        <w:ind w:left="426" w:hanging="426"/>
        <w:jc w:val="both"/>
      </w:pPr>
      <w:r>
        <w:rPr>
          <w:rFonts w:eastAsia="Times New Roman" w:cs="Calibri"/>
          <w:color w:val="000000"/>
          <w:sz w:val="24"/>
          <w:szCs w:val="24"/>
          <w:lang w:eastAsia="en-GB"/>
        </w:rPr>
        <w:t>Persistent name calling between learners</w:t>
      </w:r>
    </w:p>
    <w:p w14:paraId="20A043A7" w14:textId="77777777" w:rsidR="002C3894" w:rsidRDefault="00000000">
      <w:pPr>
        <w:pStyle w:val="ListParagraph"/>
        <w:numPr>
          <w:ilvl w:val="0"/>
          <w:numId w:val="15"/>
        </w:numPr>
        <w:spacing w:after="0" w:line="240" w:lineRule="auto"/>
        <w:ind w:left="426" w:hanging="426"/>
        <w:jc w:val="both"/>
      </w:pPr>
      <w:r>
        <w:rPr>
          <w:rFonts w:eastAsia="Times New Roman" w:cs="Calibri"/>
          <w:color w:val="000000"/>
          <w:sz w:val="24"/>
          <w:szCs w:val="24"/>
          <w:lang w:eastAsia="en-GB"/>
        </w:rPr>
        <w:t>Threats, however mild, towards other learners</w:t>
      </w:r>
    </w:p>
    <w:p w14:paraId="3F5024B3" w14:textId="77777777" w:rsidR="002C3894" w:rsidRDefault="00000000">
      <w:pPr>
        <w:pStyle w:val="ListParagraph"/>
        <w:numPr>
          <w:ilvl w:val="0"/>
          <w:numId w:val="15"/>
        </w:numPr>
        <w:spacing w:after="0" w:line="240" w:lineRule="auto"/>
        <w:ind w:left="426" w:hanging="426"/>
        <w:jc w:val="both"/>
      </w:pPr>
      <w:r>
        <w:rPr>
          <w:rFonts w:eastAsia="Times New Roman" w:cs="Calibri"/>
          <w:color w:val="000000"/>
          <w:sz w:val="24"/>
          <w:szCs w:val="24"/>
          <w:lang w:eastAsia="en-GB"/>
        </w:rPr>
        <w:t>Derogatory remarks including racist, gender and/or homophobic comments</w:t>
      </w:r>
    </w:p>
    <w:p w14:paraId="009CC85D" w14:textId="77777777" w:rsidR="002C3894" w:rsidRDefault="00000000">
      <w:pPr>
        <w:pStyle w:val="ListParagraph"/>
        <w:numPr>
          <w:ilvl w:val="0"/>
          <w:numId w:val="15"/>
        </w:numPr>
        <w:spacing w:after="0" w:line="240" w:lineRule="auto"/>
        <w:ind w:left="426" w:hanging="426"/>
        <w:jc w:val="both"/>
      </w:pPr>
      <w:r>
        <w:rPr>
          <w:rFonts w:eastAsia="Times New Roman" w:cs="Calibri"/>
          <w:color w:val="000000"/>
          <w:sz w:val="24"/>
          <w:szCs w:val="24"/>
          <w:lang w:eastAsia="en-GB"/>
        </w:rPr>
        <w:t>Play fighting that goes too far and is excessive or affecting the other person</w:t>
      </w:r>
    </w:p>
    <w:p w14:paraId="19BF4964" w14:textId="25DA06E5" w:rsidR="002C3894" w:rsidRDefault="00000000">
      <w:pPr>
        <w:pStyle w:val="ListParagraph"/>
        <w:numPr>
          <w:ilvl w:val="0"/>
          <w:numId w:val="15"/>
        </w:numPr>
        <w:spacing w:after="0" w:line="240" w:lineRule="auto"/>
        <w:ind w:left="426" w:hanging="426"/>
        <w:jc w:val="both"/>
      </w:pPr>
      <w:r>
        <w:rPr>
          <w:rFonts w:eastAsia="Times New Roman" w:cs="Calibri"/>
          <w:color w:val="000000"/>
          <w:sz w:val="24"/>
          <w:szCs w:val="24"/>
          <w:lang w:eastAsia="en-GB"/>
        </w:rPr>
        <w:t xml:space="preserve">Stalking, harassing others within </w:t>
      </w:r>
      <w:r w:rsidR="003B24FD">
        <w:rPr>
          <w:rFonts w:cs="Calibri"/>
          <w:b/>
          <w:i/>
          <w:sz w:val="24"/>
          <w:szCs w:val="24"/>
        </w:rPr>
        <w:t>Glow Education Project</w:t>
      </w:r>
      <w:r>
        <w:rPr>
          <w:rFonts w:eastAsia="Times New Roman" w:cs="Calibri"/>
          <w:color w:val="000000"/>
          <w:sz w:val="24"/>
          <w:szCs w:val="24"/>
          <w:lang w:eastAsia="en-GB"/>
        </w:rPr>
        <w:t xml:space="preserve"> or away from the premises</w:t>
      </w:r>
    </w:p>
    <w:p w14:paraId="5A6F3E3F" w14:textId="77777777" w:rsidR="002C3894" w:rsidRDefault="00000000">
      <w:pPr>
        <w:pStyle w:val="ListParagraph"/>
        <w:numPr>
          <w:ilvl w:val="0"/>
          <w:numId w:val="15"/>
        </w:numPr>
        <w:spacing w:after="0" w:line="240" w:lineRule="auto"/>
        <w:ind w:left="426" w:hanging="426"/>
        <w:jc w:val="both"/>
      </w:pPr>
      <w:r>
        <w:rPr>
          <w:rFonts w:eastAsia="Times New Roman" w:cs="Calibri"/>
          <w:color w:val="000000"/>
          <w:sz w:val="24"/>
          <w:szCs w:val="24"/>
          <w:lang w:eastAsia="en-GB"/>
        </w:rPr>
        <w:t xml:space="preserve">Enticing other learners to behave in a particular way through threats, </w:t>
      </w:r>
      <w:proofErr w:type="gramStart"/>
      <w:r>
        <w:rPr>
          <w:rFonts w:eastAsia="Times New Roman" w:cs="Calibri"/>
          <w:color w:val="000000"/>
          <w:sz w:val="24"/>
          <w:szCs w:val="24"/>
          <w:lang w:eastAsia="en-GB"/>
        </w:rPr>
        <w:t>manipulation</w:t>
      </w:r>
      <w:proofErr w:type="gramEnd"/>
      <w:r>
        <w:rPr>
          <w:rFonts w:eastAsia="Times New Roman" w:cs="Calibri"/>
          <w:color w:val="000000"/>
          <w:sz w:val="24"/>
          <w:szCs w:val="24"/>
          <w:lang w:eastAsia="en-GB"/>
        </w:rPr>
        <w:t xml:space="preserve"> or control</w:t>
      </w:r>
    </w:p>
    <w:p w14:paraId="78B3CFB6" w14:textId="77777777" w:rsidR="002C3894" w:rsidRDefault="00000000">
      <w:pPr>
        <w:pStyle w:val="ListParagraph"/>
        <w:numPr>
          <w:ilvl w:val="0"/>
          <w:numId w:val="15"/>
        </w:numPr>
        <w:spacing w:after="0" w:line="240" w:lineRule="auto"/>
        <w:ind w:left="426" w:hanging="426"/>
        <w:jc w:val="both"/>
      </w:pPr>
      <w:r>
        <w:rPr>
          <w:rFonts w:eastAsia="Times New Roman" w:cs="Calibri"/>
          <w:color w:val="000000"/>
          <w:sz w:val="24"/>
          <w:szCs w:val="24"/>
          <w:lang w:eastAsia="en-GB"/>
        </w:rPr>
        <w:t>Physical attacks</w:t>
      </w:r>
    </w:p>
    <w:p w14:paraId="253472F4" w14:textId="77777777" w:rsidR="002C3894" w:rsidRDefault="00000000">
      <w:pPr>
        <w:pStyle w:val="ListParagraph"/>
        <w:numPr>
          <w:ilvl w:val="0"/>
          <w:numId w:val="15"/>
        </w:numPr>
        <w:spacing w:after="0" w:line="240" w:lineRule="auto"/>
        <w:ind w:left="426" w:hanging="426"/>
        <w:jc w:val="both"/>
      </w:pPr>
      <w:r>
        <w:rPr>
          <w:rFonts w:eastAsia="Times New Roman" w:cs="Calibri"/>
          <w:color w:val="000000"/>
          <w:sz w:val="24"/>
          <w:szCs w:val="24"/>
          <w:lang w:eastAsia="en-GB"/>
        </w:rPr>
        <w:t>Sexual conduct to other learners which is offensive, abusive and/or controlling and which is with or without consent or understanding</w:t>
      </w:r>
    </w:p>
    <w:p w14:paraId="682ABB9A" w14:textId="77777777" w:rsidR="002C3894" w:rsidRDefault="00000000">
      <w:pPr>
        <w:pStyle w:val="ListParagraph"/>
        <w:numPr>
          <w:ilvl w:val="0"/>
          <w:numId w:val="15"/>
        </w:numPr>
        <w:spacing w:after="0" w:line="240" w:lineRule="auto"/>
        <w:ind w:left="426" w:hanging="426"/>
        <w:jc w:val="both"/>
      </w:pPr>
      <w:r>
        <w:rPr>
          <w:rFonts w:eastAsia="Times New Roman" w:cs="Calibri"/>
          <w:color w:val="000000"/>
          <w:sz w:val="24"/>
          <w:szCs w:val="24"/>
          <w:lang w:eastAsia="en-GB"/>
        </w:rPr>
        <w:t>Sexting and social media bullying</w:t>
      </w:r>
    </w:p>
    <w:p w14:paraId="4A6BEF4B" w14:textId="77777777" w:rsidR="002C3894" w:rsidRDefault="002C3894">
      <w:pPr>
        <w:pStyle w:val="Standard"/>
        <w:spacing w:after="0" w:line="240" w:lineRule="auto"/>
        <w:jc w:val="both"/>
        <w:rPr>
          <w:rFonts w:eastAsia="Times New Roman" w:cs="Calibri"/>
          <w:color w:val="000000"/>
          <w:sz w:val="24"/>
          <w:szCs w:val="24"/>
          <w:lang w:eastAsia="en-GB"/>
        </w:rPr>
      </w:pPr>
    </w:p>
    <w:p w14:paraId="29C7DCC0" w14:textId="77777777" w:rsidR="002C3894" w:rsidRDefault="00000000">
      <w:pPr>
        <w:pStyle w:val="Standard"/>
        <w:spacing w:after="0" w:line="240" w:lineRule="auto"/>
        <w:jc w:val="both"/>
      </w:pPr>
      <w:r>
        <w:rPr>
          <w:rFonts w:eastAsia="Times New Roman" w:cs="Calibri"/>
          <w:color w:val="000000"/>
          <w:sz w:val="24"/>
          <w:szCs w:val="24"/>
          <w:lang w:eastAsia="en-GB"/>
        </w:rPr>
        <w:t>Staff will need to be aware of the gender issues relating to peer-on-peer abuse and how certain behaviours may be targeted to boys or girls. Those who are especially vulnerable given issues of sexuality may be targets and extra care and observation will need to be given by all staff.</w:t>
      </w:r>
    </w:p>
    <w:p w14:paraId="736C76AE" w14:textId="77777777" w:rsidR="002C3894" w:rsidRDefault="002C3894">
      <w:pPr>
        <w:pStyle w:val="Standard"/>
        <w:spacing w:after="0" w:line="240" w:lineRule="auto"/>
        <w:jc w:val="both"/>
        <w:rPr>
          <w:rFonts w:eastAsia="Times New Roman" w:cs="Calibri"/>
          <w:color w:val="000000"/>
          <w:sz w:val="24"/>
          <w:szCs w:val="24"/>
          <w:lang w:eastAsia="en-GB"/>
        </w:rPr>
      </w:pPr>
    </w:p>
    <w:p w14:paraId="2311F59C" w14:textId="7BDBED2E" w:rsidR="002C3894" w:rsidRDefault="00000000">
      <w:pPr>
        <w:pStyle w:val="Standard"/>
        <w:spacing w:after="0" w:line="240" w:lineRule="auto"/>
        <w:jc w:val="both"/>
      </w:pPr>
      <w:r>
        <w:rPr>
          <w:rFonts w:eastAsia="Times New Roman" w:cs="Calibri"/>
          <w:color w:val="000000"/>
          <w:sz w:val="24"/>
          <w:szCs w:val="24"/>
          <w:lang w:eastAsia="en-GB"/>
        </w:rPr>
        <w:t xml:space="preserve">Such important issues will be a feature of the curriculum within </w:t>
      </w:r>
      <w:r w:rsidR="003B24FD">
        <w:rPr>
          <w:rFonts w:cs="Calibri"/>
          <w:b/>
          <w:i/>
          <w:sz w:val="24"/>
          <w:szCs w:val="24"/>
        </w:rPr>
        <w:t>Glow Education Project</w:t>
      </w:r>
      <w:r>
        <w:rPr>
          <w:rFonts w:eastAsia="Times New Roman" w:cs="Calibri"/>
          <w:color w:val="000000"/>
          <w:sz w:val="24"/>
          <w:szCs w:val="24"/>
          <w:lang w:eastAsia="en-GB"/>
        </w:rPr>
        <w:t xml:space="preserve"> and staff, especially teachers, will take every opportunity to work with learners to understand these issues, the impact of them and their responsibilities to each other.</w:t>
      </w:r>
    </w:p>
    <w:p w14:paraId="03083A04" w14:textId="77777777" w:rsidR="002C3894" w:rsidRDefault="002C3894">
      <w:pPr>
        <w:pStyle w:val="Standard"/>
        <w:spacing w:after="0" w:line="240" w:lineRule="auto"/>
        <w:ind w:left="360"/>
        <w:jc w:val="both"/>
        <w:rPr>
          <w:rFonts w:eastAsia="Times New Roman" w:cs="Calibri"/>
          <w:color w:val="000000"/>
          <w:sz w:val="24"/>
          <w:szCs w:val="24"/>
          <w:lang w:eastAsia="en-GB"/>
        </w:rPr>
      </w:pPr>
    </w:p>
    <w:p w14:paraId="6DA664D9" w14:textId="5509795E" w:rsidR="002C3894" w:rsidRDefault="00000000">
      <w:pPr>
        <w:pStyle w:val="Standard"/>
        <w:spacing w:after="0" w:line="240" w:lineRule="auto"/>
        <w:jc w:val="both"/>
      </w:pPr>
      <w:r>
        <w:rPr>
          <w:rFonts w:eastAsia="Times New Roman" w:cs="Calibri"/>
          <w:color w:val="000000"/>
          <w:sz w:val="24"/>
          <w:szCs w:val="24"/>
          <w:lang w:eastAsia="en-GB"/>
        </w:rPr>
        <w:t xml:space="preserve">Very accurate and up to date records need to be kept of any such incidents to be able to see a pattern to be clear that concerns are not being easily dismissed. The DSL should take the lead in analysing such behaviours, seeking appropriate </w:t>
      </w:r>
      <w:r w:rsidR="003B24FD">
        <w:rPr>
          <w:rFonts w:eastAsia="Times New Roman" w:cs="Calibri"/>
          <w:color w:val="000000"/>
          <w:sz w:val="24"/>
          <w:szCs w:val="24"/>
          <w:lang w:eastAsia="en-GB"/>
        </w:rPr>
        <w:t>advice,</w:t>
      </w:r>
      <w:r>
        <w:rPr>
          <w:rFonts w:eastAsia="Times New Roman" w:cs="Calibri"/>
          <w:color w:val="000000"/>
          <w:sz w:val="24"/>
          <w:szCs w:val="24"/>
          <w:lang w:eastAsia="en-GB"/>
        </w:rPr>
        <w:t xml:space="preserve"> and responding appropriately.</w:t>
      </w:r>
    </w:p>
    <w:p w14:paraId="2377B7EC" w14:textId="77777777" w:rsidR="002C3894" w:rsidRDefault="002C3894">
      <w:pPr>
        <w:pStyle w:val="Standard"/>
        <w:spacing w:after="0" w:line="240" w:lineRule="auto"/>
        <w:ind w:left="426" w:hanging="426"/>
        <w:rPr>
          <w:rFonts w:eastAsia="Times New Roman" w:cs="Calibri"/>
          <w:sz w:val="24"/>
          <w:szCs w:val="24"/>
          <w:lang w:eastAsia="en-GB"/>
        </w:rPr>
      </w:pPr>
    </w:p>
    <w:p w14:paraId="42D7901B" w14:textId="77777777" w:rsidR="002C3894" w:rsidRDefault="00000000">
      <w:pPr>
        <w:pStyle w:val="Standard"/>
        <w:spacing w:after="0" w:line="240" w:lineRule="auto"/>
      </w:pPr>
      <w:proofErr w:type="gramStart"/>
      <w:r>
        <w:rPr>
          <w:rFonts w:eastAsia="Times New Roman" w:cs="Calibri"/>
          <w:b/>
          <w:sz w:val="24"/>
          <w:szCs w:val="24"/>
          <w:lang w:eastAsia="en-GB"/>
        </w:rPr>
        <w:t>Taking action</w:t>
      </w:r>
      <w:proofErr w:type="gramEnd"/>
      <w:r>
        <w:rPr>
          <w:rFonts w:eastAsia="Times New Roman" w:cs="Calibri"/>
          <w:b/>
          <w:sz w:val="24"/>
          <w:szCs w:val="24"/>
          <w:lang w:eastAsia="en-GB"/>
        </w:rPr>
        <w:t xml:space="preserve"> where concerns are identified</w:t>
      </w:r>
    </w:p>
    <w:p w14:paraId="62C03E90" w14:textId="77777777" w:rsidR="002C3894" w:rsidRDefault="00000000">
      <w:pPr>
        <w:pStyle w:val="Standard"/>
        <w:spacing w:after="0" w:line="240" w:lineRule="auto"/>
      </w:pPr>
      <w:r>
        <w:rPr>
          <w:rFonts w:eastAsia="Times New Roman" w:cs="Calibri"/>
          <w:sz w:val="24"/>
          <w:szCs w:val="24"/>
          <w:lang w:eastAsia="en-GB"/>
        </w:rPr>
        <w:t>Staff should be aware of the difference between concerns about a child and a child in immediate danger.</w:t>
      </w:r>
    </w:p>
    <w:p w14:paraId="042D0397" w14:textId="77777777" w:rsidR="002C3894" w:rsidRDefault="002C3894">
      <w:pPr>
        <w:pStyle w:val="Standard"/>
        <w:spacing w:after="0" w:line="240" w:lineRule="auto"/>
        <w:rPr>
          <w:rFonts w:eastAsia="Times New Roman" w:cs="Calibri"/>
          <w:sz w:val="24"/>
          <w:szCs w:val="24"/>
          <w:lang w:eastAsia="en-GB"/>
        </w:rPr>
      </w:pPr>
    </w:p>
    <w:p w14:paraId="4DEF7333" w14:textId="597C4526" w:rsidR="002C3894" w:rsidRDefault="00000000">
      <w:pPr>
        <w:pStyle w:val="Standard"/>
        <w:spacing w:after="0" w:line="240" w:lineRule="auto"/>
      </w:pPr>
      <w:r>
        <w:rPr>
          <w:rFonts w:eastAsia="Times New Roman" w:cs="Calibri"/>
          <w:sz w:val="24"/>
          <w:szCs w:val="24"/>
          <w:lang w:eastAsia="en-GB"/>
        </w:rPr>
        <w:t xml:space="preserve">If staff have </w:t>
      </w:r>
      <w:r w:rsidR="003B24FD">
        <w:rPr>
          <w:rFonts w:eastAsia="Times New Roman" w:cs="Calibri"/>
          <w:sz w:val="24"/>
          <w:szCs w:val="24"/>
          <w:lang w:eastAsia="en-GB"/>
        </w:rPr>
        <w:t>concerns,</w:t>
      </w:r>
      <w:r>
        <w:rPr>
          <w:rFonts w:eastAsia="Times New Roman" w:cs="Calibri"/>
          <w:sz w:val="24"/>
          <w:szCs w:val="24"/>
          <w:lang w:eastAsia="en-GB"/>
        </w:rPr>
        <w:t xml:space="preserve"> they simply pass that concern on. A discussion will take place with the designated safeguarding </w:t>
      </w:r>
      <w:proofErr w:type="gramStart"/>
      <w:r>
        <w:rPr>
          <w:rFonts w:eastAsia="Times New Roman" w:cs="Calibri"/>
          <w:sz w:val="24"/>
          <w:szCs w:val="24"/>
          <w:lang w:eastAsia="en-GB"/>
        </w:rPr>
        <w:t>lead</w:t>
      </w:r>
      <w:proofErr w:type="gramEnd"/>
      <w:r>
        <w:rPr>
          <w:rFonts w:eastAsia="Times New Roman" w:cs="Calibri"/>
          <w:sz w:val="24"/>
          <w:szCs w:val="24"/>
          <w:lang w:eastAsia="en-GB"/>
        </w:rPr>
        <w:t xml:space="preserve"> to agree a course of action.</w:t>
      </w:r>
    </w:p>
    <w:p w14:paraId="76233FF8" w14:textId="77777777" w:rsidR="002C3894" w:rsidRDefault="002C3894">
      <w:pPr>
        <w:pStyle w:val="Standard"/>
        <w:spacing w:after="0" w:line="240" w:lineRule="auto"/>
        <w:rPr>
          <w:rFonts w:eastAsia="Times New Roman" w:cs="Calibri"/>
          <w:sz w:val="24"/>
          <w:szCs w:val="24"/>
          <w:lang w:eastAsia="en-GB"/>
        </w:rPr>
      </w:pPr>
    </w:p>
    <w:p w14:paraId="415A0222" w14:textId="77777777" w:rsidR="002C3894" w:rsidRDefault="00000000">
      <w:pPr>
        <w:pStyle w:val="Standard"/>
        <w:spacing w:after="0" w:line="240" w:lineRule="auto"/>
      </w:pPr>
      <w:r>
        <w:rPr>
          <w:rFonts w:eastAsia="Times New Roman" w:cs="Calibri"/>
          <w:sz w:val="24"/>
          <w:szCs w:val="24"/>
          <w:lang w:eastAsia="en-GB"/>
        </w:rPr>
        <w:t>If a child is in immediate danger or risk of harm a referral will be made immediately to the Multi-Agency Safeguarding Hub (MASH) and/or the Police.  In this case, a referral will be made by the member of staff if required, with the designated safeguarding lead being informed of the referral.</w:t>
      </w:r>
    </w:p>
    <w:p w14:paraId="3510A1B4" w14:textId="77777777" w:rsidR="002C3894" w:rsidRDefault="00000000">
      <w:pPr>
        <w:pStyle w:val="Standard"/>
        <w:spacing w:after="0" w:line="240" w:lineRule="auto"/>
      </w:pPr>
      <w:r>
        <w:rPr>
          <w:rFonts w:eastAsia="Times New Roman" w:cs="Calibri"/>
          <w:sz w:val="24"/>
          <w:szCs w:val="24"/>
          <w:lang w:eastAsia="en-GB"/>
        </w:rPr>
        <w:lastRenderedPageBreak/>
        <w:br/>
        <w:t xml:space="preserve">Staff should recognise that leaners are vulnerable to abuse by their peers.  Such abuse will be taken seriously by staff and will not be dismissed.    </w:t>
      </w:r>
    </w:p>
    <w:p w14:paraId="5A183794" w14:textId="77777777" w:rsidR="002C3894" w:rsidRDefault="002C3894">
      <w:pPr>
        <w:pStyle w:val="Standard"/>
        <w:spacing w:after="0" w:line="240" w:lineRule="auto"/>
        <w:rPr>
          <w:rFonts w:eastAsia="Times New Roman" w:cs="Calibri"/>
          <w:sz w:val="24"/>
          <w:szCs w:val="24"/>
          <w:lang w:eastAsia="en-GB"/>
        </w:rPr>
      </w:pPr>
    </w:p>
    <w:p w14:paraId="6E1903A7" w14:textId="77777777" w:rsidR="002C3894" w:rsidRDefault="00000000">
      <w:pPr>
        <w:pStyle w:val="Standard"/>
        <w:spacing w:after="0" w:line="240" w:lineRule="auto"/>
      </w:pPr>
      <w:r>
        <w:rPr>
          <w:rFonts w:eastAsia="Times New Roman" w:cs="Calibri"/>
          <w:sz w:val="24"/>
          <w:szCs w:val="24"/>
          <w:lang w:eastAsia="en-GB"/>
        </w:rPr>
        <w:t xml:space="preserve">If a learner chooses to tell a member of staff about alleged abuse, there are </w:t>
      </w:r>
      <w:proofErr w:type="gramStart"/>
      <w:r>
        <w:rPr>
          <w:rFonts w:eastAsia="Times New Roman" w:cs="Calibri"/>
          <w:sz w:val="24"/>
          <w:szCs w:val="24"/>
          <w:lang w:eastAsia="en-GB"/>
        </w:rPr>
        <w:t>a number of</w:t>
      </w:r>
      <w:proofErr w:type="gramEnd"/>
      <w:r>
        <w:rPr>
          <w:rFonts w:eastAsia="Times New Roman" w:cs="Calibri"/>
          <w:sz w:val="24"/>
          <w:szCs w:val="24"/>
          <w:lang w:eastAsia="en-GB"/>
        </w:rPr>
        <w:t xml:space="preserve"> actions that staff will undertake to support the child:</w:t>
      </w:r>
    </w:p>
    <w:p w14:paraId="50AE042B" w14:textId="701C4DE8" w:rsidR="002C3894" w:rsidRDefault="00000000">
      <w:pPr>
        <w:pStyle w:val="Standard"/>
        <w:numPr>
          <w:ilvl w:val="0"/>
          <w:numId w:val="43"/>
        </w:numPr>
        <w:tabs>
          <w:tab w:val="left" w:pos="852"/>
        </w:tabs>
        <w:spacing w:after="0" w:line="240" w:lineRule="auto"/>
        <w:ind w:left="426" w:hanging="426"/>
      </w:pPr>
      <w:r>
        <w:rPr>
          <w:rFonts w:eastAsia="Times New Roman" w:cs="Calibri"/>
          <w:sz w:val="24"/>
          <w:szCs w:val="24"/>
          <w:lang w:eastAsia="en-GB"/>
        </w:rPr>
        <w:t xml:space="preserve">The key facts will be established in a language that the learner </w:t>
      </w:r>
      <w:r w:rsidR="003B24FD">
        <w:rPr>
          <w:rFonts w:eastAsia="Times New Roman" w:cs="Calibri"/>
          <w:sz w:val="24"/>
          <w:szCs w:val="24"/>
          <w:lang w:eastAsia="en-GB"/>
        </w:rPr>
        <w:t>understands,</w:t>
      </w:r>
      <w:r>
        <w:rPr>
          <w:rFonts w:eastAsia="Times New Roman" w:cs="Calibri"/>
          <w:sz w:val="24"/>
          <w:szCs w:val="24"/>
          <w:lang w:eastAsia="en-GB"/>
        </w:rPr>
        <w:t xml:space="preserve"> and the learner’s words will be used in clarifying/expanding what has been said</w:t>
      </w:r>
    </w:p>
    <w:p w14:paraId="3EE2D20B" w14:textId="77777777" w:rsidR="002C3894" w:rsidRDefault="00000000">
      <w:pPr>
        <w:pStyle w:val="Standard"/>
        <w:numPr>
          <w:ilvl w:val="0"/>
          <w:numId w:val="44"/>
        </w:numPr>
        <w:tabs>
          <w:tab w:val="left" w:pos="852"/>
        </w:tabs>
        <w:spacing w:after="0" w:line="240" w:lineRule="auto"/>
        <w:ind w:left="426" w:hanging="426"/>
      </w:pPr>
      <w:r>
        <w:rPr>
          <w:rFonts w:eastAsia="Times New Roman" w:cs="Calibri"/>
          <w:sz w:val="24"/>
          <w:szCs w:val="24"/>
          <w:lang w:eastAsia="en-GB"/>
        </w:rPr>
        <w:t xml:space="preserve">No promises will be made to the learner, </w:t>
      </w:r>
      <w:proofErr w:type="gramStart"/>
      <w:r>
        <w:rPr>
          <w:rFonts w:eastAsia="Times New Roman" w:cs="Calibri"/>
          <w:sz w:val="24"/>
          <w:szCs w:val="24"/>
          <w:lang w:eastAsia="en-GB"/>
        </w:rPr>
        <w:t>e.g.</w:t>
      </w:r>
      <w:proofErr w:type="gramEnd"/>
      <w:r>
        <w:rPr>
          <w:rFonts w:eastAsia="Times New Roman" w:cs="Calibri"/>
          <w:sz w:val="24"/>
          <w:szCs w:val="24"/>
          <w:lang w:eastAsia="en-GB"/>
        </w:rPr>
        <w:t xml:space="preserve"> to keep secrets</w:t>
      </w:r>
    </w:p>
    <w:p w14:paraId="1EA0C378" w14:textId="77777777" w:rsidR="002C3894" w:rsidRDefault="00000000">
      <w:pPr>
        <w:pStyle w:val="Standard"/>
        <w:numPr>
          <w:ilvl w:val="0"/>
          <w:numId w:val="7"/>
        </w:numPr>
        <w:tabs>
          <w:tab w:val="left" w:pos="852"/>
        </w:tabs>
        <w:spacing w:after="0" w:line="240" w:lineRule="auto"/>
        <w:ind w:left="426" w:hanging="426"/>
      </w:pPr>
      <w:r>
        <w:rPr>
          <w:rFonts w:eastAsia="Times New Roman" w:cs="Calibri"/>
          <w:sz w:val="24"/>
          <w:szCs w:val="24"/>
          <w:lang w:eastAsia="en-GB"/>
        </w:rPr>
        <w:t>Staff will stay calm and be available to listen</w:t>
      </w:r>
    </w:p>
    <w:p w14:paraId="18779369" w14:textId="77777777" w:rsidR="002C3894" w:rsidRDefault="00000000">
      <w:pPr>
        <w:pStyle w:val="Standard"/>
        <w:numPr>
          <w:ilvl w:val="0"/>
          <w:numId w:val="7"/>
        </w:numPr>
        <w:tabs>
          <w:tab w:val="left" w:pos="852"/>
        </w:tabs>
        <w:spacing w:after="0" w:line="240" w:lineRule="auto"/>
        <w:ind w:left="426" w:hanging="426"/>
      </w:pPr>
      <w:r>
        <w:rPr>
          <w:rFonts w:eastAsia="Times New Roman" w:cs="Calibri"/>
          <w:sz w:val="24"/>
          <w:szCs w:val="24"/>
          <w:lang w:eastAsia="en-GB"/>
        </w:rPr>
        <w:t>Staff will actively listen with the utmost care to what the learner is saying</w:t>
      </w:r>
    </w:p>
    <w:p w14:paraId="3E5EDB31" w14:textId="77777777" w:rsidR="002C3894" w:rsidRDefault="00000000">
      <w:pPr>
        <w:pStyle w:val="Standard"/>
        <w:numPr>
          <w:ilvl w:val="0"/>
          <w:numId w:val="7"/>
        </w:numPr>
        <w:tabs>
          <w:tab w:val="left" w:pos="852"/>
        </w:tabs>
        <w:spacing w:after="0" w:line="240" w:lineRule="auto"/>
        <w:ind w:left="426" w:hanging="426"/>
      </w:pPr>
      <w:r>
        <w:rPr>
          <w:rFonts w:eastAsia="Times New Roman" w:cs="Calibri"/>
          <w:sz w:val="24"/>
          <w:szCs w:val="24"/>
          <w:lang w:eastAsia="en-GB"/>
        </w:rPr>
        <w:t>Where questions are asked, this should be done without pressurising and only using open questions</w:t>
      </w:r>
    </w:p>
    <w:p w14:paraId="580BBB8B" w14:textId="77777777" w:rsidR="002C3894" w:rsidRDefault="00000000">
      <w:pPr>
        <w:pStyle w:val="Standard"/>
        <w:numPr>
          <w:ilvl w:val="1"/>
          <w:numId w:val="7"/>
        </w:numPr>
        <w:tabs>
          <w:tab w:val="left" w:pos="1702"/>
        </w:tabs>
        <w:spacing w:after="0" w:line="240" w:lineRule="auto"/>
        <w:ind w:left="851" w:hanging="425"/>
      </w:pPr>
      <w:r>
        <w:rPr>
          <w:rFonts w:eastAsia="Times New Roman" w:cs="Calibri"/>
          <w:sz w:val="24"/>
          <w:szCs w:val="24"/>
          <w:lang w:eastAsia="en-GB"/>
        </w:rPr>
        <w:t>Leading questions should be avoided as much as possible</w:t>
      </w:r>
    </w:p>
    <w:p w14:paraId="5526AE0B" w14:textId="77777777" w:rsidR="002C3894" w:rsidRDefault="00000000">
      <w:pPr>
        <w:pStyle w:val="Standard"/>
        <w:numPr>
          <w:ilvl w:val="1"/>
          <w:numId w:val="7"/>
        </w:numPr>
        <w:tabs>
          <w:tab w:val="left" w:pos="1702"/>
        </w:tabs>
        <w:spacing w:after="0" w:line="240" w:lineRule="auto"/>
        <w:ind w:left="851" w:hanging="425"/>
      </w:pPr>
      <w:r>
        <w:rPr>
          <w:rFonts w:eastAsia="Times New Roman" w:cs="Calibri"/>
          <w:sz w:val="24"/>
          <w:szCs w:val="24"/>
          <w:lang w:eastAsia="en-GB"/>
        </w:rPr>
        <w:t>Questioning should not be extensive or repetitive</w:t>
      </w:r>
    </w:p>
    <w:p w14:paraId="47EFC113" w14:textId="77777777" w:rsidR="002C3894" w:rsidRDefault="00000000">
      <w:pPr>
        <w:pStyle w:val="Standard"/>
        <w:numPr>
          <w:ilvl w:val="0"/>
          <w:numId w:val="7"/>
        </w:numPr>
        <w:tabs>
          <w:tab w:val="left" w:pos="852"/>
        </w:tabs>
        <w:spacing w:after="0" w:line="240" w:lineRule="auto"/>
        <w:ind w:left="426" w:hanging="436"/>
      </w:pPr>
      <w:r>
        <w:rPr>
          <w:rFonts w:eastAsia="Times New Roman" w:cs="Calibri"/>
          <w:sz w:val="24"/>
          <w:szCs w:val="24"/>
          <w:lang w:eastAsia="en-GB"/>
        </w:rPr>
        <w:t>Staff will not put words in the learner’s mouth but subsequently note the main points carefully</w:t>
      </w:r>
    </w:p>
    <w:p w14:paraId="53CED104" w14:textId="77777777" w:rsidR="002C3894" w:rsidRDefault="00000000">
      <w:pPr>
        <w:pStyle w:val="Standard"/>
        <w:numPr>
          <w:ilvl w:val="0"/>
          <w:numId w:val="7"/>
        </w:numPr>
        <w:tabs>
          <w:tab w:val="left" w:pos="852"/>
        </w:tabs>
        <w:spacing w:after="0" w:line="240" w:lineRule="auto"/>
        <w:ind w:left="426" w:hanging="436"/>
      </w:pPr>
      <w:r>
        <w:rPr>
          <w:rFonts w:eastAsia="Times New Roman" w:cs="Calibri"/>
          <w:sz w:val="24"/>
          <w:szCs w:val="24"/>
          <w:lang w:eastAsia="en-GB"/>
        </w:rPr>
        <w:t>A full written record will be kept by the staff duly signed and dated, including the time the conversation with the child took place, outline what was said, comment on the learner’s body language, etc.</w:t>
      </w:r>
    </w:p>
    <w:p w14:paraId="40355B7F" w14:textId="77777777" w:rsidR="002C3894" w:rsidRDefault="00000000">
      <w:pPr>
        <w:pStyle w:val="Standard"/>
        <w:numPr>
          <w:ilvl w:val="0"/>
          <w:numId w:val="7"/>
        </w:numPr>
        <w:tabs>
          <w:tab w:val="left" w:pos="852"/>
        </w:tabs>
        <w:spacing w:after="0" w:line="240" w:lineRule="auto"/>
        <w:ind w:left="426" w:hanging="436"/>
      </w:pPr>
      <w:r>
        <w:rPr>
          <w:rFonts w:eastAsia="Times New Roman" w:cs="Calibri"/>
          <w:sz w:val="24"/>
          <w:szCs w:val="24"/>
          <w:lang w:eastAsia="en-GB"/>
        </w:rPr>
        <w:t>It is not appropriate for staff to make learners write statements about abuse that may have happened to them or get them to sign the staff record</w:t>
      </w:r>
    </w:p>
    <w:p w14:paraId="5A03F732" w14:textId="77777777" w:rsidR="002C3894" w:rsidRDefault="00000000">
      <w:pPr>
        <w:pStyle w:val="Standard"/>
        <w:numPr>
          <w:ilvl w:val="0"/>
          <w:numId w:val="7"/>
        </w:numPr>
        <w:tabs>
          <w:tab w:val="left" w:pos="852"/>
        </w:tabs>
        <w:spacing w:after="0" w:line="240" w:lineRule="auto"/>
        <w:ind w:left="426" w:hanging="436"/>
      </w:pPr>
      <w:r>
        <w:rPr>
          <w:rFonts w:eastAsia="Times New Roman" w:cs="Calibri"/>
          <w:sz w:val="24"/>
          <w:szCs w:val="24"/>
          <w:lang w:eastAsia="en-GB"/>
        </w:rPr>
        <w:t>Staff will reassure the learners and let them know that they were right to inform them and inform the learners that this information will now have to be passed on</w:t>
      </w:r>
    </w:p>
    <w:p w14:paraId="652F0DC2" w14:textId="77777777" w:rsidR="002C3894" w:rsidRDefault="00000000">
      <w:pPr>
        <w:pStyle w:val="Standard"/>
        <w:numPr>
          <w:ilvl w:val="0"/>
          <w:numId w:val="7"/>
        </w:numPr>
        <w:tabs>
          <w:tab w:val="left" w:pos="852"/>
        </w:tabs>
        <w:spacing w:after="0" w:line="240" w:lineRule="auto"/>
        <w:ind w:left="426" w:hanging="436"/>
      </w:pPr>
      <w:r>
        <w:rPr>
          <w:rFonts w:eastAsia="Times New Roman" w:cs="Calibri"/>
          <w:sz w:val="24"/>
          <w:szCs w:val="24"/>
          <w:lang w:eastAsia="en-GB"/>
        </w:rPr>
        <w:t>The designated safeguarding lead will be immediately informed, unless the disclosure has been made to them</w:t>
      </w:r>
    </w:p>
    <w:p w14:paraId="592FA816" w14:textId="77777777" w:rsidR="002C3894" w:rsidRDefault="00000000">
      <w:pPr>
        <w:pStyle w:val="Standard"/>
        <w:numPr>
          <w:ilvl w:val="0"/>
          <w:numId w:val="7"/>
        </w:numPr>
        <w:tabs>
          <w:tab w:val="left" w:pos="852"/>
        </w:tabs>
        <w:spacing w:after="0" w:line="240" w:lineRule="auto"/>
        <w:ind w:left="426" w:hanging="436"/>
      </w:pPr>
      <w:r>
        <w:rPr>
          <w:rFonts w:eastAsia="Times New Roman" w:cs="Calibri"/>
          <w:sz w:val="24"/>
          <w:szCs w:val="24"/>
          <w:lang w:eastAsia="en-GB"/>
        </w:rPr>
        <w:t>Information should be shared with children’s social care without delay, either to the learners’ own social worker or to the MASH. Children’s social care will liaise with the police where required which will ensure an appropriate police officer response rather than a uniformed response</w:t>
      </w:r>
    </w:p>
    <w:p w14:paraId="14504151" w14:textId="77777777" w:rsidR="002C3894" w:rsidRDefault="00000000">
      <w:pPr>
        <w:pStyle w:val="Standard"/>
        <w:numPr>
          <w:ilvl w:val="0"/>
          <w:numId w:val="7"/>
        </w:numPr>
        <w:tabs>
          <w:tab w:val="left" w:pos="852"/>
        </w:tabs>
        <w:spacing w:after="0" w:line="240" w:lineRule="auto"/>
        <w:ind w:left="426" w:hanging="436"/>
        <w:jc w:val="both"/>
      </w:pPr>
      <w:r>
        <w:rPr>
          <w:rFonts w:eastAsia="Times New Roman" w:cs="Calibri"/>
          <w:sz w:val="24"/>
          <w:szCs w:val="24"/>
          <w:lang w:eastAsia="en-GB"/>
        </w:rPr>
        <w:t>The Police would only therefore be contacted directly</w:t>
      </w:r>
    </w:p>
    <w:p w14:paraId="65E6746D" w14:textId="77777777" w:rsidR="002C3894" w:rsidRDefault="002C3894">
      <w:pPr>
        <w:pStyle w:val="Standard"/>
        <w:spacing w:after="0" w:line="240" w:lineRule="auto"/>
        <w:jc w:val="both"/>
        <w:rPr>
          <w:rFonts w:eastAsia="Times New Roman" w:cs="Calibri"/>
          <w:sz w:val="24"/>
          <w:szCs w:val="24"/>
          <w:lang w:eastAsia="en-GB"/>
        </w:rPr>
      </w:pPr>
    </w:p>
    <w:p w14:paraId="550D55AF" w14:textId="77777777" w:rsidR="002C3894" w:rsidRDefault="00000000">
      <w:pPr>
        <w:pStyle w:val="Standard"/>
        <w:spacing w:after="0" w:line="240" w:lineRule="auto"/>
        <w:jc w:val="both"/>
      </w:pPr>
      <w:r>
        <w:rPr>
          <w:rFonts w:eastAsia="Times New Roman" w:cs="Calibri"/>
          <w:sz w:val="24"/>
          <w:szCs w:val="24"/>
          <w:lang w:eastAsia="en-GB"/>
        </w:rPr>
        <w:t>All staff will be informed at the outset of their employment and no matter what their role of their duty to take any concerns seriously and the following practical guidance will ensure that they take responsibility seriously. The guidance will be given to staff in their induction.</w:t>
      </w:r>
    </w:p>
    <w:p w14:paraId="7B9CFD7A" w14:textId="77777777" w:rsidR="002C3894" w:rsidRDefault="002C3894">
      <w:pPr>
        <w:pStyle w:val="Standard"/>
        <w:spacing w:after="0" w:line="240" w:lineRule="auto"/>
        <w:jc w:val="both"/>
        <w:rPr>
          <w:rFonts w:eastAsia="Times New Roman" w:cs="Calibri"/>
          <w:sz w:val="24"/>
          <w:szCs w:val="24"/>
          <w:lang w:eastAsia="en-GB"/>
        </w:rPr>
      </w:pPr>
    </w:p>
    <w:p w14:paraId="50B52888" w14:textId="5FA09CEB" w:rsidR="002C3894" w:rsidRDefault="003B24FD">
      <w:pPr>
        <w:pStyle w:val="Standard"/>
        <w:spacing w:after="0" w:line="240" w:lineRule="auto"/>
        <w:jc w:val="both"/>
      </w:pPr>
      <w:r>
        <w:rPr>
          <w:rFonts w:cs="Calibri"/>
          <w:b/>
          <w:i/>
          <w:sz w:val="24"/>
          <w:szCs w:val="24"/>
        </w:rPr>
        <w:t>Glow Education Project</w:t>
      </w:r>
      <w:r w:rsidR="00000000">
        <w:rPr>
          <w:rFonts w:eastAsia="Times New Roman" w:cs="Calibri"/>
          <w:sz w:val="24"/>
          <w:szCs w:val="24"/>
          <w:lang w:eastAsia="en-GB"/>
        </w:rPr>
        <w:t xml:space="preserve"> has a user-friendly procedure flowchart displayed in the office and classrooms.</w:t>
      </w:r>
    </w:p>
    <w:p w14:paraId="50E0C2F2" w14:textId="77777777" w:rsidR="002C3894" w:rsidRDefault="002C3894">
      <w:pPr>
        <w:pStyle w:val="Standard"/>
        <w:spacing w:after="0" w:line="240" w:lineRule="auto"/>
        <w:jc w:val="both"/>
        <w:rPr>
          <w:rFonts w:eastAsia="Times New Roman" w:cs="Calibri"/>
          <w:sz w:val="24"/>
          <w:szCs w:val="24"/>
          <w:lang w:eastAsia="en-GB"/>
        </w:rPr>
      </w:pPr>
    </w:p>
    <w:p w14:paraId="59A39A13" w14:textId="77777777" w:rsidR="002C3894" w:rsidRDefault="002C3894">
      <w:pPr>
        <w:pStyle w:val="Standard"/>
        <w:spacing w:after="160" w:line="240" w:lineRule="auto"/>
        <w:rPr>
          <w:rFonts w:eastAsia="Times New Roman" w:cs="Calibri"/>
          <w:b/>
          <w:sz w:val="24"/>
          <w:szCs w:val="24"/>
          <w:lang w:eastAsia="en-GB"/>
        </w:rPr>
      </w:pPr>
    </w:p>
    <w:p w14:paraId="745AB4C6" w14:textId="77777777" w:rsidR="002C3894" w:rsidRDefault="00000000">
      <w:pPr>
        <w:pStyle w:val="Standard"/>
        <w:pageBreakBefore/>
        <w:spacing w:after="0" w:line="240" w:lineRule="auto"/>
      </w:pPr>
      <w:r>
        <w:rPr>
          <w:rFonts w:eastAsia="Times New Roman" w:cs="Calibri"/>
          <w:b/>
          <w:sz w:val="24"/>
          <w:szCs w:val="24"/>
          <w:lang w:eastAsia="en-GB"/>
        </w:rPr>
        <w:lastRenderedPageBreak/>
        <w:t>Appendix 3</w:t>
      </w:r>
    </w:p>
    <w:p w14:paraId="56D60305" w14:textId="77777777" w:rsidR="002C3894" w:rsidRDefault="002C3894">
      <w:pPr>
        <w:pStyle w:val="Standard"/>
        <w:spacing w:after="0" w:line="240" w:lineRule="auto"/>
        <w:rPr>
          <w:rFonts w:eastAsia="Times New Roman" w:cs="Calibri"/>
          <w:sz w:val="24"/>
          <w:szCs w:val="24"/>
          <w:lang w:eastAsia="en-GB"/>
        </w:rPr>
      </w:pPr>
    </w:p>
    <w:p w14:paraId="6B3EB0A7" w14:textId="77777777" w:rsidR="002C3894" w:rsidRDefault="00000000">
      <w:pPr>
        <w:pStyle w:val="Standard"/>
        <w:spacing w:after="0" w:line="240" w:lineRule="auto"/>
      </w:pPr>
      <w:r>
        <w:rPr>
          <w:rFonts w:eastAsia="Times New Roman" w:cs="Calibri"/>
          <w:b/>
          <w:bCs/>
          <w:iCs/>
          <w:sz w:val="24"/>
          <w:szCs w:val="24"/>
          <w:lang w:eastAsia="en-GB"/>
        </w:rPr>
        <w:t>Confidentiality</w:t>
      </w:r>
    </w:p>
    <w:p w14:paraId="5F0BEEB4" w14:textId="77777777" w:rsidR="002C3894" w:rsidRDefault="00000000">
      <w:pPr>
        <w:pStyle w:val="Standard"/>
        <w:spacing w:after="0" w:line="240" w:lineRule="auto"/>
      </w:pPr>
      <w:r>
        <w:rPr>
          <w:rFonts w:eastAsia="Times New Roman" w:cs="Calibri"/>
          <w:sz w:val="24"/>
          <w:szCs w:val="24"/>
          <w:lang w:eastAsia="en-GB"/>
        </w:rPr>
        <w:t xml:space="preserve">Learning from national and local serious case reviews show that many professional </w:t>
      </w:r>
      <w:proofErr w:type="gramStart"/>
      <w:r>
        <w:rPr>
          <w:rFonts w:eastAsia="Times New Roman" w:cs="Calibri"/>
          <w:sz w:val="24"/>
          <w:szCs w:val="24"/>
          <w:lang w:eastAsia="en-GB"/>
        </w:rPr>
        <w:t>worry</w:t>
      </w:r>
      <w:proofErr w:type="gramEnd"/>
      <w:r>
        <w:rPr>
          <w:rFonts w:eastAsia="Times New Roman" w:cs="Calibri"/>
          <w:sz w:val="24"/>
          <w:szCs w:val="24"/>
          <w:lang w:eastAsia="en-GB"/>
        </w:rPr>
        <w:t xml:space="preserve"> that passing on information is breaking confidentiality. This might involve:</w:t>
      </w:r>
    </w:p>
    <w:p w14:paraId="67D148EE" w14:textId="77777777" w:rsidR="002C3894" w:rsidRDefault="00000000">
      <w:pPr>
        <w:pStyle w:val="Standard"/>
        <w:numPr>
          <w:ilvl w:val="0"/>
          <w:numId w:val="7"/>
        </w:numPr>
        <w:tabs>
          <w:tab w:val="left" w:pos="852"/>
        </w:tabs>
        <w:spacing w:after="0" w:line="240" w:lineRule="auto"/>
        <w:ind w:left="426" w:hanging="426"/>
      </w:pPr>
      <w:r>
        <w:rPr>
          <w:rFonts w:eastAsia="Times New Roman" w:cs="Calibri"/>
          <w:sz w:val="24"/>
          <w:szCs w:val="24"/>
          <w:lang w:eastAsia="en-GB"/>
        </w:rPr>
        <w:t>Staff being told something by a learner in general informal conversation</w:t>
      </w:r>
    </w:p>
    <w:p w14:paraId="62E7AE9F" w14:textId="77777777" w:rsidR="002C3894" w:rsidRDefault="00000000">
      <w:pPr>
        <w:pStyle w:val="Standard"/>
        <w:numPr>
          <w:ilvl w:val="0"/>
          <w:numId w:val="7"/>
        </w:numPr>
        <w:tabs>
          <w:tab w:val="left" w:pos="852"/>
        </w:tabs>
        <w:spacing w:after="0" w:line="240" w:lineRule="auto"/>
        <w:ind w:left="426" w:hanging="426"/>
      </w:pPr>
      <w:r>
        <w:rPr>
          <w:rFonts w:eastAsia="Times New Roman" w:cs="Calibri"/>
          <w:sz w:val="24"/>
          <w:szCs w:val="24"/>
          <w:lang w:eastAsia="en-GB"/>
        </w:rPr>
        <w:t>Staff may be told something of concern by another person, especially another learner, who doesn’t want them to tell anyone but just to make them aware of something</w:t>
      </w:r>
    </w:p>
    <w:p w14:paraId="6D22F3A2" w14:textId="77777777" w:rsidR="002C3894" w:rsidRDefault="00000000">
      <w:pPr>
        <w:pStyle w:val="Standard"/>
        <w:numPr>
          <w:ilvl w:val="0"/>
          <w:numId w:val="7"/>
        </w:numPr>
        <w:tabs>
          <w:tab w:val="left" w:pos="852"/>
        </w:tabs>
        <w:spacing w:after="0" w:line="240" w:lineRule="auto"/>
        <w:ind w:left="426" w:hanging="426"/>
      </w:pPr>
      <w:r>
        <w:rPr>
          <w:rFonts w:eastAsia="Times New Roman" w:cs="Calibri"/>
          <w:sz w:val="24"/>
          <w:szCs w:val="24"/>
          <w:lang w:eastAsia="en-GB"/>
        </w:rPr>
        <w:t>Staff may be asked by a learner, family member or colleague to keep something they share to themselves and not tell anyone. They may even ask the member of staff to promise not to share it</w:t>
      </w:r>
    </w:p>
    <w:p w14:paraId="70E980F0" w14:textId="77777777" w:rsidR="002C3894" w:rsidRDefault="00000000">
      <w:pPr>
        <w:pStyle w:val="Standard"/>
        <w:numPr>
          <w:ilvl w:val="0"/>
          <w:numId w:val="7"/>
        </w:numPr>
        <w:tabs>
          <w:tab w:val="left" w:pos="852"/>
        </w:tabs>
        <w:spacing w:after="0" w:line="240" w:lineRule="auto"/>
        <w:ind w:left="426" w:hanging="426"/>
      </w:pPr>
      <w:r>
        <w:rPr>
          <w:rFonts w:eastAsia="Times New Roman" w:cs="Calibri"/>
          <w:sz w:val="24"/>
          <w:szCs w:val="24"/>
          <w:lang w:eastAsia="en-GB"/>
        </w:rPr>
        <w:t>Something might be heard, either through gossip, social media or directly, when staff are off duty that may need dealing with but feels as though because it is not at work, it is different</w:t>
      </w:r>
    </w:p>
    <w:p w14:paraId="49047764" w14:textId="77777777" w:rsidR="002C3894" w:rsidRDefault="00000000">
      <w:pPr>
        <w:pStyle w:val="Standard"/>
        <w:numPr>
          <w:ilvl w:val="0"/>
          <w:numId w:val="7"/>
        </w:numPr>
        <w:tabs>
          <w:tab w:val="left" w:pos="852"/>
        </w:tabs>
        <w:spacing w:after="0" w:line="240" w:lineRule="auto"/>
        <w:ind w:left="426" w:hanging="426"/>
      </w:pPr>
      <w:r>
        <w:rPr>
          <w:rFonts w:eastAsia="Times New Roman" w:cs="Calibri"/>
          <w:sz w:val="24"/>
          <w:szCs w:val="24"/>
          <w:lang w:eastAsia="en-GB"/>
        </w:rPr>
        <w:t>A learner may threaten to hurt themselves or others if the information is passed on</w:t>
      </w:r>
    </w:p>
    <w:p w14:paraId="4B650913" w14:textId="77777777" w:rsidR="002C3894" w:rsidRDefault="002C3894">
      <w:pPr>
        <w:pStyle w:val="Standard"/>
        <w:spacing w:after="0" w:line="240" w:lineRule="auto"/>
        <w:rPr>
          <w:rFonts w:eastAsia="Times New Roman" w:cs="Calibri"/>
          <w:sz w:val="24"/>
          <w:szCs w:val="24"/>
          <w:lang w:eastAsia="en-GB"/>
        </w:rPr>
      </w:pPr>
    </w:p>
    <w:p w14:paraId="7E19FE42" w14:textId="35A37977" w:rsidR="002C3894" w:rsidRDefault="003B24FD">
      <w:pPr>
        <w:pStyle w:val="Standard"/>
        <w:spacing w:after="0" w:line="240" w:lineRule="auto"/>
      </w:pPr>
      <w:r>
        <w:rPr>
          <w:rFonts w:cs="Calibri"/>
          <w:b/>
          <w:i/>
          <w:sz w:val="24"/>
          <w:szCs w:val="24"/>
        </w:rPr>
        <w:t>Glow Education Project</w:t>
      </w:r>
      <w:r w:rsidR="00000000">
        <w:rPr>
          <w:rFonts w:eastAsia="Times New Roman" w:cs="Calibri"/>
          <w:sz w:val="24"/>
          <w:szCs w:val="24"/>
          <w:lang w:eastAsia="en-GB"/>
        </w:rPr>
        <w:t xml:space="preserve"> recognises that all matters relating to safeguarding and child protection are confidential. However, a member of staff must never guarantee confidentiality to learners; they will not be given promises that any information about an allegation will not be shared.  </w:t>
      </w:r>
    </w:p>
    <w:p w14:paraId="463C1A72" w14:textId="77777777" w:rsidR="002C3894" w:rsidRDefault="002C3894">
      <w:pPr>
        <w:pStyle w:val="Standard"/>
        <w:spacing w:after="0" w:line="240" w:lineRule="auto"/>
        <w:rPr>
          <w:rFonts w:eastAsia="Times New Roman" w:cs="Calibri"/>
          <w:sz w:val="24"/>
          <w:szCs w:val="24"/>
          <w:lang w:eastAsia="en-GB"/>
        </w:rPr>
      </w:pPr>
    </w:p>
    <w:p w14:paraId="0ACF539F" w14:textId="77777777" w:rsidR="002C3894" w:rsidRDefault="00000000">
      <w:pPr>
        <w:pStyle w:val="Standard"/>
        <w:spacing w:after="0" w:line="240" w:lineRule="auto"/>
      </w:pPr>
      <w:r>
        <w:rPr>
          <w:rFonts w:eastAsia="Times New Roman" w:cs="Calibri"/>
          <w:sz w:val="24"/>
          <w:szCs w:val="24"/>
          <w:lang w:eastAsia="en-GB"/>
        </w:rPr>
        <w:t>The need-to-know principle will always apply. The DSL will determine with others who else needs to know about any concern and take the advice of the Local Authority.</w:t>
      </w:r>
    </w:p>
    <w:p w14:paraId="4EC7A3D2" w14:textId="77777777" w:rsidR="002C3894" w:rsidRDefault="002C3894">
      <w:pPr>
        <w:pStyle w:val="Standard"/>
        <w:spacing w:after="0" w:line="240" w:lineRule="auto"/>
        <w:rPr>
          <w:rFonts w:eastAsia="Times New Roman" w:cs="Calibri"/>
          <w:sz w:val="24"/>
          <w:szCs w:val="24"/>
          <w:lang w:eastAsia="en-GB"/>
        </w:rPr>
      </w:pPr>
    </w:p>
    <w:p w14:paraId="5BE49DCF" w14:textId="75952492" w:rsidR="002C3894" w:rsidRDefault="00000000">
      <w:pPr>
        <w:pStyle w:val="Standard"/>
        <w:spacing w:after="0" w:line="240" w:lineRule="auto"/>
      </w:pPr>
      <w:r>
        <w:rPr>
          <w:rFonts w:eastAsia="Times New Roman" w:cs="Calibri"/>
          <w:b/>
          <w:sz w:val="24"/>
          <w:szCs w:val="24"/>
          <w:lang w:eastAsia="en-GB"/>
        </w:rPr>
        <w:t xml:space="preserve">The following circumstances would warrant disciplinary action by </w:t>
      </w:r>
      <w:r w:rsidR="00861C83">
        <w:rPr>
          <w:rFonts w:cs="Calibri"/>
          <w:b/>
          <w:i/>
          <w:sz w:val="24"/>
          <w:szCs w:val="24"/>
        </w:rPr>
        <w:t>Glow Education Project</w:t>
      </w:r>
      <w:r>
        <w:rPr>
          <w:rFonts w:eastAsia="Times New Roman" w:cs="Calibri"/>
          <w:b/>
          <w:sz w:val="24"/>
          <w:szCs w:val="24"/>
          <w:lang w:eastAsia="en-GB"/>
        </w:rPr>
        <w:t>:</w:t>
      </w:r>
    </w:p>
    <w:p w14:paraId="6C86E4F7" w14:textId="77777777" w:rsidR="002C3894" w:rsidRDefault="00000000">
      <w:pPr>
        <w:pStyle w:val="Standard"/>
        <w:numPr>
          <w:ilvl w:val="0"/>
          <w:numId w:val="7"/>
        </w:numPr>
        <w:tabs>
          <w:tab w:val="left" w:pos="852"/>
        </w:tabs>
        <w:spacing w:after="0" w:line="240" w:lineRule="auto"/>
        <w:ind w:left="426" w:hanging="426"/>
      </w:pPr>
      <w:r>
        <w:rPr>
          <w:rFonts w:eastAsia="Times New Roman" w:cs="Calibri"/>
          <w:sz w:val="24"/>
          <w:szCs w:val="24"/>
          <w:lang w:eastAsia="en-GB"/>
        </w:rPr>
        <w:t>The failure to pass on any concerns about a learner</w:t>
      </w:r>
    </w:p>
    <w:p w14:paraId="0E0ABE9C" w14:textId="77777777" w:rsidR="002C3894" w:rsidRDefault="00000000">
      <w:pPr>
        <w:pStyle w:val="Standard"/>
        <w:numPr>
          <w:ilvl w:val="0"/>
          <w:numId w:val="7"/>
        </w:numPr>
        <w:tabs>
          <w:tab w:val="left" w:pos="852"/>
        </w:tabs>
        <w:spacing w:after="0" w:line="240" w:lineRule="auto"/>
        <w:ind w:left="426" w:hanging="426"/>
      </w:pPr>
      <w:r>
        <w:rPr>
          <w:rFonts w:eastAsia="Times New Roman" w:cs="Calibri"/>
          <w:sz w:val="24"/>
          <w:szCs w:val="24"/>
          <w:lang w:eastAsia="en-GB"/>
        </w:rPr>
        <w:t>When withholding information places anyone at risk or increases their vulnerability</w:t>
      </w:r>
    </w:p>
    <w:p w14:paraId="4D3F2948" w14:textId="77777777" w:rsidR="002C3894" w:rsidRDefault="00000000">
      <w:pPr>
        <w:pStyle w:val="Standard"/>
        <w:numPr>
          <w:ilvl w:val="0"/>
          <w:numId w:val="7"/>
        </w:numPr>
        <w:tabs>
          <w:tab w:val="left" w:pos="852"/>
        </w:tabs>
        <w:spacing w:after="0" w:line="240" w:lineRule="auto"/>
        <w:ind w:left="426" w:hanging="426"/>
      </w:pPr>
      <w:r>
        <w:rPr>
          <w:rFonts w:eastAsia="Times New Roman" w:cs="Calibri"/>
          <w:sz w:val="24"/>
          <w:szCs w:val="24"/>
          <w:lang w:eastAsia="en-GB"/>
        </w:rPr>
        <w:t>When information is shared without the guidance of the DSL and/or Local Authority</w:t>
      </w:r>
    </w:p>
    <w:p w14:paraId="0B1F9B5B" w14:textId="77777777" w:rsidR="002C3894" w:rsidRDefault="00000000">
      <w:pPr>
        <w:pStyle w:val="Standard"/>
        <w:numPr>
          <w:ilvl w:val="0"/>
          <w:numId w:val="7"/>
        </w:numPr>
        <w:tabs>
          <w:tab w:val="left" w:pos="852"/>
        </w:tabs>
        <w:spacing w:after="0" w:line="240" w:lineRule="auto"/>
        <w:ind w:left="426" w:hanging="426"/>
      </w:pPr>
      <w:r>
        <w:rPr>
          <w:rFonts w:eastAsia="Times New Roman" w:cs="Calibri"/>
          <w:sz w:val="24"/>
          <w:szCs w:val="24"/>
          <w:lang w:eastAsia="en-GB"/>
        </w:rPr>
        <w:t>When information about the learner and their families is shared with anyone who has no right to have that information especially through social settings, social media and general gossip or informal talk</w:t>
      </w:r>
    </w:p>
    <w:p w14:paraId="5697B09F" w14:textId="77777777" w:rsidR="002C3894" w:rsidRDefault="002C3894">
      <w:pPr>
        <w:pStyle w:val="Standard"/>
        <w:spacing w:after="0" w:line="240" w:lineRule="auto"/>
        <w:rPr>
          <w:rFonts w:eastAsia="Times New Roman" w:cs="Calibri"/>
          <w:sz w:val="24"/>
          <w:szCs w:val="24"/>
          <w:lang w:eastAsia="en-GB"/>
        </w:rPr>
      </w:pPr>
    </w:p>
    <w:p w14:paraId="145FB74E" w14:textId="77777777" w:rsidR="002C3894" w:rsidRDefault="00000000">
      <w:pPr>
        <w:pStyle w:val="Standard"/>
        <w:spacing w:after="0" w:line="240" w:lineRule="auto"/>
      </w:pPr>
      <w:r>
        <w:rPr>
          <w:rFonts w:eastAsia="Times New Roman" w:cs="Calibri"/>
          <w:sz w:val="24"/>
          <w:szCs w:val="24"/>
          <w:lang w:eastAsia="en-GB"/>
        </w:rPr>
        <w:t xml:space="preserve">Where there is a child protection concern it will be passed immediately to the designated safeguarding lead, their deputy and/or to children’s social care.  When a learner is in immediate danger, children’s social care/the police will be contacted.   </w:t>
      </w:r>
    </w:p>
    <w:p w14:paraId="3707E242" w14:textId="77777777" w:rsidR="002C3894" w:rsidRDefault="002C3894">
      <w:pPr>
        <w:pStyle w:val="Standard"/>
        <w:spacing w:after="0" w:line="240" w:lineRule="auto"/>
        <w:rPr>
          <w:rFonts w:eastAsia="Times New Roman" w:cs="Calibri"/>
          <w:sz w:val="24"/>
          <w:szCs w:val="24"/>
          <w:lang w:eastAsia="en-GB"/>
        </w:rPr>
      </w:pPr>
    </w:p>
    <w:p w14:paraId="447FDD49" w14:textId="77777777" w:rsidR="002C3894" w:rsidRDefault="00000000">
      <w:pPr>
        <w:pStyle w:val="Standard"/>
        <w:spacing w:after="0" w:line="240" w:lineRule="auto"/>
      </w:pPr>
      <w:r>
        <w:rPr>
          <w:rFonts w:eastAsia="Times New Roman" w:cs="Calibri"/>
          <w:sz w:val="24"/>
          <w:szCs w:val="24"/>
          <w:lang w:eastAsia="en-GB"/>
        </w:rPr>
        <w:t>The designated safeguarding lead will disclose personal information about a learner to other members of staff, including the level of involvement of other agencies, only on a ‘need to know’ basis.</w:t>
      </w:r>
    </w:p>
    <w:p w14:paraId="78591527" w14:textId="77777777" w:rsidR="002C3894" w:rsidRDefault="002C3894">
      <w:pPr>
        <w:pStyle w:val="Standard"/>
        <w:spacing w:after="0" w:line="240" w:lineRule="auto"/>
        <w:rPr>
          <w:rFonts w:eastAsia="Times New Roman" w:cs="Calibri"/>
          <w:sz w:val="24"/>
          <w:szCs w:val="24"/>
          <w:lang w:eastAsia="en-GB"/>
        </w:rPr>
      </w:pPr>
    </w:p>
    <w:p w14:paraId="0C8D7EFE" w14:textId="77777777" w:rsidR="002C3894" w:rsidRDefault="00000000">
      <w:pPr>
        <w:pStyle w:val="Standard"/>
        <w:spacing w:after="0" w:line="240" w:lineRule="auto"/>
      </w:pPr>
      <w:r>
        <w:rPr>
          <w:rFonts w:eastAsia="Times New Roman" w:cs="Calibri"/>
          <w:sz w:val="24"/>
          <w:szCs w:val="24"/>
          <w:lang w:eastAsia="en-GB"/>
        </w:rPr>
        <w:t xml:space="preserve">All staff are aware that they have a professional responsibility to share information with other agencies </w:t>
      </w:r>
      <w:proofErr w:type="gramStart"/>
      <w:r>
        <w:rPr>
          <w:rFonts w:eastAsia="Times New Roman" w:cs="Calibri"/>
          <w:sz w:val="24"/>
          <w:szCs w:val="24"/>
          <w:lang w:eastAsia="en-GB"/>
        </w:rPr>
        <w:t>in order to</w:t>
      </w:r>
      <w:proofErr w:type="gramEnd"/>
      <w:r>
        <w:rPr>
          <w:rFonts w:eastAsia="Times New Roman" w:cs="Calibri"/>
          <w:sz w:val="24"/>
          <w:szCs w:val="24"/>
          <w:lang w:eastAsia="en-GB"/>
        </w:rPr>
        <w:t xml:space="preserve"> safeguard learners.  They are aware that the Data Protection Act 2018 and General Data Protection Regulation should not be a barrier to the sharing of information where failure to do so would result in a child being placed at risk of harm.  </w:t>
      </w:r>
    </w:p>
    <w:p w14:paraId="2B4D99A3" w14:textId="77777777" w:rsidR="002C3894" w:rsidRDefault="002C3894">
      <w:pPr>
        <w:pStyle w:val="Standard"/>
        <w:spacing w:after="0" w:line="240" w:lineRule="auto"/>
        <w:rPr>
          <w:rFonts w:eastAsia="Times New Roman" w:cs="Calibri"/>
          <w:sz w:val="24"/>
          <w:szCs w:val="24"/>
          <w:lang w:eastAsia="en-GB"/>
        </w:rPr>
      </w:pPr>
    </w:p>
    <w:p w14:paraId="5B0BC101" w14:textId="77777777" w:rsidR="002C3894" w:rsidRDefault="00000000">
      <w:pPr>
        <w:pStyle w:val="Standard"/>
        <w:spacing w:after="0" w:line="240" w:lineRule="auto"/>
      </w:pPr>
      <w:r>
        <w:rPr>
          <w:rFonts w:eastAsia="Times New Roman" w:cs="Calibri"/>
          <w:b/>
          <w:sz w:val="24"/>
          <w:szCs w:val="24"/>
          <w:lang w:eastAsia="en-GB"/>
        </w:rPr>
        <w:t>Maintaining registers and transferring information</w:t>
      </w:r>
    </w:p>
    <w:p w14:paraId="6CF82571" w14:textId="3975F792" w:rsidR="002C3894" w:rsidRDefault="003B24FD">
      <w:pPr>
        <w:pStyle w:val="Standard"/>
        <w:spacing w:after="0" w:line="240" w:lineRule="auto"/>
      </w:pPr>
      <w:r>
        <w:rPr>
          <w:rFonts w:cs="Calibri"/>
          <w:b/>
          <w:i/>
          <w:sz w:val="24"/>
          <w:szCs w:val="24"/>
        </w:rPr>
        <w:t>Glow Education Project</w:t>
      </w:r>
      <w:r w:rsidR="00000000">
        <w:rPr>
          <w:rFonts w:eastAsia="Times New Roman" w:cs="Calibri"/>
          <w:sz w:val="24"/>
          <w:szCs w:val="24"/>
          <w:lang w:eastAsia="en-GB"/>
        </w:rPr>
        <w:t xml:space="preserve"> will maintain a register of all its learners and all information about each learner in terms of personal details will be updated and reviewed regularly.</w:t>
      </w:r>
    </w:p>
    <w:p w14:paraId="06C15757" w14:textId="77777777" w:rsidR="002C3894" w:rsidRDefault="002C3894">
      <w:pPr>
        <w:pStyle w:val="Standard"/>
        <w:spacing w:after="0" w:line="240" w:lineRule="auto"/>
        <w:rPr>
          <w:rFonts w:eastAsia="Times New Roman" w:cs="Calibri"/>
          <w:sz w:val="24"/>
          <w:szCs w:val="24"/>
          <w:lang w:eastAsia="en-GB"/>
        </w:rPr>
      </w:pPr>
    </w:p>
    <w:p w14:paraId="42405EAD" w14:textId="77777777" w:rsidR="002C3894" w:rsidRDefault="00000000">
      <w:pPr>
        <w:pStyle w:val="Standard"/>
        <w:spacing w:after="0" w:line="240" w:lineRule="auto"/>
      </w:pPr>
      <w:r>
        <w:rPr>
          <w:rFonts w:eastAsia="Times New Roman" w:cs="Calibri"/>
          <w:sz w:val="24"/>
          <w:szCs w:val="24"/>
          <w:lang w:eastAsia="en-GB"/>
        </w:rPr>
        <w:t>The information held on file about any learner will be passed back or passed on to any mainstream school where there is learner transfer and moves to ensure continuity of information is known and respected.</w:t>
      </w:r>
    </w:p>
    <w:p w14:paraId="3A7CE3EC" w14:textId="77777777" w:rsidR="002C3894" w:rsidRDefault="002C3894">
      <w:pPr>
        <w:pStyle w:val="Standard"/>
        <w:spacing w:after="0" w:line="240" w:lineRule="auto"/>
        <w:rPr>
          <w:rFonts w:eastAsia="Times New Roman" w:cs="Calibri"/>
          <w:sz w:val="24"/>
          <w:szCs w:val="24"/>
          <w:lang w:eastAsia="en-GB"/>
        </w:rPr>
      </w:pPr>
    </w:p>
    <w:p w14:paraId="64409CBD" w14:textId="77777777" w:rsidR="002C3894" w:rsidRDefault="002C3894">
      <w:pPr>
        <w:pStyle w:val="Standard"/>
        <w:spacing w:after="160" w:line="240" w:lineRule="auto"/>
        <w:rPr>
          <w:rFonts w:cs="Calibri"/>
          <w:b/>
          <w:sz w:val="24"/>
          <w:szCs w:val="24"/>
        </w:rPr>
      </w:pPr>
      <w:bookmarkStart w:id="0" w:name="_Toc127909"/>
    </w:p>
    <w:p w14:paraId="1DC9EDDB" w14:textId="77777777" w:rsidR="002C3894" w:rsidRDefault="00000000">
      <w:pPr>
        <w:pStyle w:val="Heading1"/>
        <w:pageBreakBefore/>
        <w:ind w:left="1" w:right="327"/>
      </w:pPr>
      <w:r>
        <w:rPr>
          <w:rFonts w:ascii="Calibri" w:hAnsi="Calibri" w:cs="Calibri"/>
          <w:b/>
          <w:color w:val="00000A"/>
          <w:sz w:val="24"/>
          <w:szCs w:val="24"/>
        </w:rPr>
        <w:lastRenderedPageBreak/>
        <w:t>Appendix 4</w:t>
      </w:r>
    </w:p>
    <w:p w14:paraId="66B6B350" w14:textId="77777777" w:rsidR="002C3894" w:rsidRDefault="00000000">
      <w:pPr>
        <w:pStyle w:val="Heading1"/>
        <w:ind w:left="1" w:right="327"/>
      </w:pPr>
      <w:r>
        <w:rPr>
          <w:rFonts w:ascii="Calibri" w:hAnsi="Calibri" w:cs="Calibri"/>
          <w:b/>
          <w:color w:val="00000A"/>
          <w:sz w:val="24"/>
          <w:szCs w:val="24"/>
        </w:rPr>
        <w:t>Annex A of KCSIE</w:t>
      </w:r>
      <w:bookmarkEnd w:id="0"/>
    </w:p>
    <w:p w14:paraId="0A09EC37" w14:textId="77777777" w:rsidR="002C3894" w:rsidRDefault="00000000">
      <w:pPr>
        <w:pStyle w:val="Standard"/>
        <w:ind w:left="11" w:right="450"/>
        <w:rPr>
          <w:rFonts w:cs="Calibri"/>
          <w:sz w:val="24"/>
          <w:szCs w:val="24"/>
        </w:rPr>
      </w:pPr>
      <w:r>
        <w:rPr>
          <w:rFonts w:cs="Calibri"/>
          <w:sz w:val="24"/>
          <w:szCs w:val="24"/>
        </w:rPr>
        <w:t xml:space="preserve">Annex A contains important additional information about specific forms of abuse and safeguarding issues. School and college leaders and those staff who work directly with children should read this annex.  </w:t>
      </w:r>
    </w:p>
    <w:p w14:paraId="39B7BFE4" w14:textId="77777777" w:rsidR="002C3894" w:rsidRDefault="00000000">
      <w:pPr>
        <w:pStyle w:val="Standard"/>
        <w:ind w:left="11" w:right="450"/>
        <w:rPr>
          <w:rFonts w:cs="Calibri"/>
          <w:sz w:val="24"/>
          <w:szCs w:val="24"/>
        </w:rPr>
      </w:pPr>
      <w:r>
        <w:rPr>
          <w:rFonts w:cs="Calibri"/>
          <w:sz w:val="24"/>
          <w:szCs w:val="24"/>
        </w:rPr>
        <w:t>If staff have any concerns about a child’s welfare, they should act on them immediately. They should follow their own organisation’s child protection policy and speak to the designated safeguarding lead (or deputy).</w:t>
      </w:r>
    </w:p>
    <w:p w14:paraId="5949535C" w14:textId="77777777" w:rsidR="002C3894" w:rsidRDefault="00000000">
      <w:pPr>
        <w:pStyle w:val="Standard"/>
        <w:spacing w:after="256"/>
        <w:ind w:left="1" w:right="434"/>
      </w:pPr>
      <w:r>
        <w:rPr>
          <w:rFonts w:eastAsia="Arial" w:cs="Calibri"/>
          <w:b/>
          <w:sz w:val="24"/>
          <w:szCs w:val="24"/>
        </w:rPr>
        <w:t>Where a child is suffering, or is likely to suffer from harm, it is important that a referral to children’s social care (and if appropriate the police) is made immediately.</w:t>
      </w:r>
      <w:r>
        <w:rPr>
          <w:rFonts w:cs="Calibri"/>
          <w:sz w:val="24"/>
          <w:szCs w:val="24"/>
        </w:rPr>
        <w:t xml:space="preserve"> </w:t>
      </w:r>
    </w:p>
    <w:p w14:paraId="6D0FDFD6" w14:textId="77777777" w:rsidR="002C3894" w:rsidRDefault="00000000">
      <w:pPr>
        <w:pStyle w:val="Standard"/>
        <w:spacing w:after="256"/>
        <w:ind w:left="1" w:right="434"/>
        <w:rPr>
          <w:rFonts w:cs="Calibri"/>
          <w:sz w:val="24"/>
          <w:szCs w:val="24"/>
        </w:rPr>
      </w:pPr>
      <w:r>
        <w:rPr>
          <w:rFonts w:cs="Calibri"/>
          <w:sz w:val="24"/>
          <w:szCs w:val="24"/>
        </w:rPr>
        <w:t xml:space="preserve">Children and the court system </w:t>
      </w:r>
    </w:p>
    <w:p w14:paraId="150B18C5" w14:textId="77777777" w:rsidR="002C3894" w:rsidRDefault="00000000">
      <w:pPr>
        <w:pStyle w:val="Standard"/>
        <w:spacing w:after="256"/>
        <w:ind w:left="1" w:right="434"/>
        <w:rPr>
          <w:rFonts w:cs="Calibri"/>
          <w:sz w:val="24"/>
          <w:szCs w:val="24"/>
        </w:rPr>
      </w:pPr>
      <w:r>
        <w:rPr>
          <w:rFonts w:cs="Calibri"/>
          <w:sz w:val="24"/>
          <w:szCs w:val="24"/>
        </w:rPr>
        <w:t xml:space="preserve">Children missing from education </w:t>
      </w:r>
    </w:p>
    <w:p w14:paraId="65C1F323" w14:textId="77777777" w:rsidR="002C3894" w:rsidRDefault="00000000">
      <w:pPr>
        <w:pStyle w:val="Standard"/>
        <w:spacing w:after="256"/>
        <w:ind w:left="1" w:right="434"/>
        <w:rPr>
          <w:rFonts w:cs="Calibri"/>
          <w:sz w:val="24"/>
          <w:szCs w:val="24"/>
        </w:rPr>
      </w:pPr>
      <w:r>
        <w:rPr>
          <w:rFonts w:cs="Calibri"/>
          <w:sz w:val="24"/>
          <w:szCs w:val="24"/>
        </w:rPr>
        <w:t xml:space="preserve">Children with family members in prison </w:t>
      </w:r>
    </w:p>
    <w:p w14:paraId="5C99810C" w14:textId="77777777" w:rsidR="002C3894" w:rsidRDefault="00000000">
      <w:pPr>
        <w:pStyle w:val="Standard"/>
        <w:spacing w:after="256"/>
        <w:ind w:left="1" w:right="434"/>
        <w:rPr>
          <w:rFonts w:cs="Calibri"/>
          <w:sz w:val="24"/>
          <w:szCs w:val="24"/>
        </w:rPr>
      </w:pPr>
      <w:r>
        <w:rPr>
          <w:rFonts w:cs="Calibri"/>
          <w:sz w:val="24"/>
          <w:szCs w:val="24"/>
        </w:rPr>
        <w:t xml:space="preserve">Child Criminal Exploitation (CCE) </w:t>
      </w:r>
    </w:p>
    <w:p w14:paraId="07F88274" w14:textId="77777777" w:rsidR="002C3894" w:rsidRDefault="00000000">
      <w:pPr>
        <w:pStyle w:val="Standard"/>
        <w:spacing w:after="256"/>
        <w:ind w:left="1" w:right="434"/>
        <w:rPr>
          <w:rFonts w:cs="Calibri"/>
          <w:sz w:val="24"/>
          <w:szCs w:val="24"/>
        </w:rPr>
      </w:pPr>
      <w:r>
        <w:rPr>
          <w:rFonts w:cs="Calibri"/>
          <w:sz w:val="24"/>
          <w:szCs w:val="24"/>
        </w:rPr>
        <w:t xml:space="preserve">Child Sexual Exploitation (CSE) </w:t>
      </w:r>
    </w:p>
    <w:p w14:paraId="63B14E7E" w14:textId="77777777" w:rsidR="002C3894" w:rsidRDefault="00000000">
      <w:pPr>
        <w:pStyle w:val="Standard"/>
        <w:spacing w:after="256"/>
        <w:ind w:left="1" w:right="434"/>
        <w:rPr>
          <w:rFonts w:cs="Calibri"/>
          <w:sz w:val="24"/>
          <w:szCs w:val="24"/>
        </w:rPr>
      </w:pPr>
      <w:r>
        <w:rPr>
          <w:rFonts w:cs="Calibri"/>
          <w:sz w:val="24"/>
          <w:szCs w:val="24"/>
        </w:rPr>
        <w:t xml:space="preserve">County lines </w:t>
      </w:r>
    </w:p>
    <w:p w14:paraId="241D1403" w14:textId="77777777" w:rsidR="002C3894" w:rsidRDefault="00000000">
      <w:pPr>
        <w:pStyle w:val="Standard"/>
        <w:spacing w:after="256"/>
        <w:ind w:left="1" w:right="434"/>
        <w:rPr>
          <w:rFonts w:cs="Calibri"/>
          <w:sz w:val="24"/>
          <w:szCs w:val="24"/>
        </w:rPr>
      </w:pPr>
      <w:r>
        <w:rPr>
          <w:rFonts w:cs="Calibri"/>
          <w:sz w:val="24"/>
          <w:szCs w:val="24"/>
        </w:rPr>
        <w:t xml:space="preserve">Domestic abuse </w:t>
      </w:r>
    </w:p>
    <w:p w14:paraId="0A958192" w14:textId="77777777" w:rsidR="002C3894" w:rsidRDefault="00000000">
      <w:pPr>
        <w:pStyle w:val="Standard"/>
        <w:spacing w:after="256"/>
        <w:ind w:left="1" w:right="434"/>
        <w:rPr>
          <w:rFonts w:cs="Calibri"/>
          <w:sz w:val="24"/>
          <w:szCs w:val="24"/>
        </w:rPr>
      </w:pPr>
      <w:r>
        <w:rPr>
          <w:rFonts w:cs="Calibri"/>
          <w:sz w:val="24"/>
          <w:szCs w:val="24"/>
        </w:rPr>
        <w:t xml:space="preserve">Homelessness </w:t>
      </w:r>
    </w:p>
    <w:p w14:paraId="249886A6" w14:textId="77777777" w:rsidR="002C3894" w:rsidRDefault="00000000">
      <w:pPr>
        <w:pStyle w:val="Standard"/>
        <w:spacing w:after="256"/>
        <w:ind w:left="1" w:right="434"/>
        <w:rPr>
          <w:rFonts w:cs="Calibri"/>
          <w:sz w:val="24"/>
          <w:szCs w:val="24"/>
        </w:rPr>
      </w:pPr>
      <w:r>
        <w:rPr>
          <w:rFonts w:cs="Calibri"/>
          <w:sz w:val="24"/>
          <w:szCs w:val="24"/>
        </w:rPr>
        <w:t xml:space="preserve">So-called ‘honour-based’ abuse (including Female Genital Mutilation and Forced Marriage) </w:t>
      </w:r>
    </w:p>
    <w:p w14:paraId="0A724229" w14:textId="77777777" w:rsidR="002C3894" w:rsidRDefault="00000000">
      <w:pPr>
        <w:pStyle w:val="Standard"/>
        <w:spacing w:after="256"/>
        <w:ind w:left="1" w:right="434"/>
        <w:rPr>
          <w:rFonts w:cs="Calibri"/>
          <w:sz w:val="24"/>
          <w:szCs w:val="24"/>
        </w:rPr>
      </w:pPr>
      <w:r>
        <w:rPr>
          <w:rFonts w:cs="Calibri"/>
          <w:sz w:val="24"/>
          <w:szCs w:val="24"/>
        </w:rPr>
        <w:t xml:space="preserve">FGM </w:t>
      </w:r>
    </w:p>
    <w:p w14:paraId="5C60C6AE" w14:textId="77777777" w:rsidR="002C3894" w:rsidRDefault="00000000">
      <w:pPr>
        <w:pStyle w:val="Standard"/>
        <w:spacing w:after="256"/>
        <w:ind w:left="1" w:right="434"/>
        <w:rPr>
          <w:rFonts w:cs="Calibri"/>
          <w:sz w:val="24"/>
          <w:szCs w:val="24"/>
        </w:rPr>
      </w:pPr>
      <w:r>
        <w:rPr>
          <w:rFonts w:cs="Calibri"/>
          <w:sz w:val="24"/>
          <w:szCs w:val="24"/>
        </w:rPr>
        <w:t xml:space="preserve">Forced marriage </w:t>
      </w:r>
    </w:p>
    <w:p w14:paraId="07B2EC5D" w14:textId="77777777" w:rsidR="002C3894" w:rsidRDefault="00000000">
      <w:pPr>
        <w:pStyle w:val="Standard"/>
        <w:spacing w:after="256"/>
        <w:ind w:left="1" w:right="434"/>
        <w:rPr>
          <w:rFonts w:cs="Calibri"/>
          <w:sz w:val="24"/>
          <w:szCs w:val="24"/>
        </w:rPr>
      </w:pPr>
      <w:r>
        <w:rPr>
          <w:rFonts w:cs="Calibri"/>
          <w:sz w:val="24"/>
          <w:szCs w:val="24"/>
        </w:rPr>
        <w:t xml:space="preserve">Preventing radicalisation </w:t>
      </w:r>
    </w:p>
    <w:p w14:paraId="76225584" w14:textId="77777777" w:rsidR="002C3894" w:rsidRDefault="00000000">
      <w:pPr>
        <w:pStyle w:val="Standard"/>
        <w:spacing w:after="256"/>
        <w:ind w:left="1" w:right="434"/>
        <w:rPr>
          <w:rFonts w:cs="Calibri"/>
          <w:sz w:val="24"/>
          <w:szCs w:val="24"/>
        </w:rPr>
      </w:pPr>
      <w:r>
        <w:rPr>
          <w:rFonts w:cs="Calibri"/>
          <w:sz w:val="24"/>
          <w:szCs w:val="24"/>
        </w:rPr>
        <w:t xml:space="preserve">The Prevent duty and Channel </w:t>
      </w:r>
    </w:p>
    <w:p w14:paraId="1E37AFD4" w14:textId="77777777" w:rsidR="002C3894" w:rsidRDefault="00000000">
      <w:pPr>
        <w:pStyle w:val="Standard"/>
        <w:spacing w:after="256"/>
        <w:ind w:left="1" w:right="434"/>
        <w:rPr>
          <w:rFonts w:cs="Calibri"/>
          <w:sz w:val="24"/>
          <w:szCs w:val="24"/>
        </w:rPr>
      </w:pPr>
      <w:r>
        <w:rPr>
          <w:rFonts w:cs="Calibri"/>
          <w:sz w:val="24"/>
          <w:szCs w:val="24"/>
        </w:rPr>
        <w:t xml:space="preserve">Peer on peer/ child on child abuse </w:t>
      </w:r>
    </w:p>
    <w:p w14:paraId="596109B1" w14:textId="77777777" w:rsidR="002C3894" w:rsidRDefault="00000000">
      <w:pPr>
        <w:pStyle w:val="Standard"/>
        <w:spacing w:after="256"/>
        <w:ind w:left="1" w:right="434"/>
        <w:rPr>
          <w:rFonts w:cs="Calibri"/>
          <w:sz w:val="24"/>
          <w:szCs w:val="24"/>
        </w:rPr>
      </w:pPr>
      <w:r>
        <w:rPr>
          <w:rFonts w:cs="Calibri"/>
          <w:sz w:val="24"/>
          <w:szCs w:val="24"/>
        </w:rPr>
        <w:t xml:space="preserve">Sexual violence and sexual harassment between children in schools and colleges </w:t>
      </w:r>
    </w:p>
    <w:p w14:paraId="7ABDB58C" w14:textId="77777777" w:rsidR="002C3894" w:rsidRDefault="00000000">
      <w:pPr>
        <w:pStyle w:val="Standard"/>
        <w:spacing w:after="256"/>
        <w:ind w:left="1" w:right="434"/>
      </w:pPr>
      <w:r>
        <w:rPr>
          <w:rFonts w:cs="Calibri"/>
          <w:sz w:val="24"/>
          <w:szCs w:val="24"/>
        </w:rPr>
        <w:t xml:space="preserve"> </w:t>
      </w:r>
      <w:proofErr w:type="spellStart"/>
      <w:r>
        <w:rPr>
          <w:rFonts w:cs="Calibri"/>
          <w:sz w:val="24"/>
          <w:szCs w:val="24"/>
        </w:rPr>
        <w:t>Upskirting</w:t>
      </w:r>
      <w:proofErr w:type="spellEnd"/>
      <w:r>
        <w:rPr>
          <w:rFonts w:cs="Calibri"/>
          <w:sz w:val="24"/>
          <w:szCs w:val="24"/>
        </w:rPr>
        <w:t xml:space="preserve">   </w:t>
      </w:r>
    </w:p>
    <w:p w14:paraId="5AEAAB6D" w14:textId="77777777" w:rsidR="002C3894" w:rsidRDefault="00000000">
      <w:pPr>
        <w:pStyle w:val="Standard"/>
        <w:spacing w:after="6" w:line="240" w:lineRule="auto"/>
        <w:ind w:left="6"/>
        <w:rPr>
          <w:rFonts w:cs="Calibri"/>
          <w:sz w:val="24"/>
          <w:szCs w:val="24"/>
        </w:rPr>
      </w:pPr>
      <w:r>
        <w:rPr>
          <w:rFonts w:cs="Calibri"/>
          <w:sz w:val="24"/>
          <w:szCs w:val="24"/>
        </w:rPr>
        <w:lastRenderedPageBreak/>
        <w:t xml:space="preserve"> </w:t>
      </w:r>
    </w:p>
    <w:p w14:paraId="77BF6044" w14:textId="77777777" w:rsidR="002C3894" w:rsidRDefault="00000000">
      <w:pPr>
        <w:pStyle w:val="Heading3"/>
        <w:ind w:left="1" w:right="268"/>
      </w:pPr>
      <w:r>
        <w:rPr>
          <w:rFonts w:ascii="Calibri" w:hAnsi="Calibri" w:cs="Calibri"/>
          <w:b/>
          <w:color w:val="00000A"/>
        </w:rPr>
        <w:t>Children and the court system</w:t>
      </w:r>
    </w:p>
    <w:p w14:paraId="03DD1195" w14:textId="77777777" w:rsidR="002C3894" w:rsidRDefault="00000000">
      <w:pPr>
        <w:pStyle w:val="Standard"/>
        <w:ind w:left="11" w:right="450"/>
      </w:pPr>
      <w:r>
        <w:rPr>
          <w:rFonts w:cs="Calibri"/>
          <w:sz w:val="24"/>
          <w:szCs w:val="24"/>
        </w:rPr>
        <w:t>Children are sometime required to give evidence in criminal courts, either for crimes committed against them or for crimes they have witnessed. There are two age appropriate guides to support children</w:t>
      </w:r>
      <w:r>
        <w:rPr>
          <w:rFonts w:cs="Calibri"/>
          <w:sz w:val="24"/>
          <w:szCs w:val="24"/>
          <w:u w:val="single" w:color="000000"/>
        </w:rPr>
        <w:t xml:space="preserve"> </w:t>
      </w:r>
      <w:hyperlink r:id="rId14" w:history="1">
        <w:r>
          <w:rPr>
            <w:rFonts w:cs="Calibri"/>
            <w:color w:val="0000FF"/>
            <w:sz w:val="24"/>
            <w:szCs w:val="24"/>
            <w:u w:val="single" w:color="000000"/>
          </w:rPr>
          <w:t xml:space="preserve">5-11-year olds </w:t>
        </w:r>
      </w:hyperlink>
      <w:hyperlink r:id="rId15" w:history="1">
        <w:r>
          <w:rPr>
            <w:rFonts w:cs="Calibri"/>
            <w:sz w:val="24"/>
            <w:szCs w:val="24"/>
          </w:rPr>
          <w:t>a</w:t>
        </w:r>
      </w:hyperlink>
      <w:r>
        <w:rPr>
          <w:rFonts w:cs="Calibri"/>
          <w:sz w:val="24"/>
          <w:szCs w:val="24"/>
        </w:rPr>
        <w:t xml:space="preserve">nd </w:t>
      </w:r>
      <w:hyperlink r:id="rId16" w:history="1">
        <w:r>
          <w:rPr>
            <w:rFonts w:cs="Calibri"/>
            <w:color w:val="0000FF"/>
            <w:sz w:val="24"/>
            <w:szCs w:val="24"/>
            <w:u w:val="single" w:color="000000"/>
          </w:rPr>
          <w:t>12-17 year olds</w:t>
        </w:r>
      </w:hyperlink>
      <w:hyperlink r:id="rId17" w:history="1">
        <w:r>
          <w:rPr>
            <w:rFonts w:cs="Calibri"/>
            <w:sz w:val="24"/>
            <w:szCs w:val="24"/>
          </w:rPr>
          <w:t>.</w:t>
        </w:r>
      </w:hyperlink>
      <w:r>
        <w:rPr>
          <w:rFonts w:cs="Calibri"/>
          <w:sz w:val="24"/>
          <w:szCs w:val="24"/>
        </w:rPr>
        <w:t xml:space="preserve">  </w:t>
      </w:r>
    </w:p>
    <w:p w14:paraId="52F844CA" w14:textId="77777777" w:rsidR="002C3894" w:rsidRDefault="00000000">
      <w:pPr>
        <w:pStyle w:val="Standard"/>
        <w:ind w:left="11" w:right="450"/>
        <w:rPr>
          <w:rFonts w:cs="Calibri"/>
          <w:sz w:val="24"/>
          <w:szCs w:val="24"/>
        </w:rPr>
      </w:pPr>
      <w:r>
        <w:rPr>
          <w:rFonts w:cs="Calibri"/>
          <w:sz w:val="24"/>
          <w:szCs w:val="24"/>
        </w:rPr>
        <w:t xml:space="preserve">They explain each step of the process and support and special measures that are available. There are diagrams illustrating the courtroom structure and the use of video links is explained.  </w:t>
      </w:r>
    </w:p>
    <w:p w14:paraId="1973D40C" w14:textId="77777777" w:rsidR="002C3894" w:rsidRDefault="00000000">
      <w:pPr>
        <w:pStyle w:val="Standard"/>
        <w:spacing w:after="0"/>
        <w:ind w:left="11" w:right="450"/>
      </w:pPr>
      <w:r>
        <w:rPr>
          <w:rFonts w:cs="Calibri"/>
          <w:sz w:val="24"/>
          <w:szCs w:val="24"/>
        </w:rPr>
        <w:t xml:space="preserve">Making child arrangements via the family courts following separation can be stressful and entrench conflict in families. This can be stressful for children. The Ministry of Justice has launched an online </w:t>
      </w:r>
      <w:hyperlink r:id="rId18" w:history="1">
        <w:r>
          <w:rPr>
            <w:rFonts w:cs="Calibri"/>
            <w:color w:val="0000FF"/>
            <w:sz w:val="24"/>
            <w:szCs w:val="24"/>
            <w:u w:val="single" w:color="000000"/>
          </w:rPr>
          <w:t>child arrangements information tool</w:t>
        </w:r>
      </w:hyperlink>
      <w:hyperlink r:id="rId19" w:history="1">
        <w:r>
          <w:rPr>
            <w:rFonts w:cs="Calibri"/>
            <w:sz w:val="24"/>
            <w:szCs w:val="24"/>
          </w:rPr>
          <w:t xml:space="preserve"> </w:t>
        </w:r>
      </w:hyperlink>
      <w:r>
        <w:rPr>
          <w:rFonts w:cs="Calibri"/>
          <w:sz w:val="24"/>
          <w:szCs w:val="24"/>
        </w:rPr>
        <w:t xml:space="preserve">with clear and concise information on the dispute resolution service. This may be useful for some parents and carers.  </w:t>
      </w:r>
    </w:p>
    <w:p w14:paraId="0B9AA1F6" w14:textId="77777777" w:rsidR="002C3894" w:rsidRDefault="002C3894">
      <w:pPr>
        <w:pStyle w:val="Heading3"/>
        <w:ind w:left="1" w:right="268"/>
        <w:rPr>
          <w:rFonts w:ascii="Calibri" w:hAnsi="Calibri" w:cs="Calibri"/>
        </w:rPr>
      </w:pPr>
    </w:p>
    <w:p w14:paraId="4644066D" w14:textId="77777777" w:rsidR="002C3894" w:rsidRDefault="00000000">
      <w:pPr>
        <w:pStyle w:val="Heading3"/>
        <w:ind w:left="1" w:right="268"/>
      </w:pPr>
      <w:r>
        <w:rPr>
          <w:rFonts w:ascii="Calibri" w:hAnsi="Calibri" w:cs="Calibri"/>
          <w:b/>
          <w:color w:val="00000A"/>
        </w:rPr>
        <w:t>Children missing from education</w:t>
      </w:r>
    </w:p>
    <w:p w14:paraId="3AB755F2" w14:textId="77777777" w:rsidR="002C3894" w:rsidRDefault="00000000">
      <w:pPr>
        <w:pStyle w:val="Standard"/>
        <w:spacing w:after="415"/>
        <w:ind w:left="11" w:right="450"/>
        <w:rPr>
          <w:rFonts w:cs="Calibri"/>
          <w:sz w:val="24"/>
          <w:szCs w:val="24"/>
        </w:rPr>
      </w:pPr>
      <w:r>
        <w:rPr>
          <w:rFonts w:cs="Calibri"/>
          <w:sz w:val="24"/>
          <w:szCs w:val="24"/>
        </w:rPr>
        <w:t>All staff should be aware that children going missing, particularly repeatedly, can act as a vital warning sign of a range of safeguarding possibilities. This may include abuse and neglect, which may include sexual abuse or exploitation and child criminal exploitation. It may indicate mental health problems, risk of substance abuse, risk of travelling to conflict zones, risk of female genital mutilation or risk of forced marriage. Early intervention is necessary to identify the existence of any underlying safeguarding risk and to help prevent the risks of a child going missing in future. Staff should be aware of their school or college’s unauthorised absence and children missing from education procedures.</w:t>
      </w:r>
    </w:p>
    <w:p w14:paraId="2668F04B" w14:textId="77777777" w:rsidR="002C3894" w:rsidRDefault="00000000">
      <w:pPr>
        <w:pStyle w:val="Heading3"/>
        <w:ind w:left="1" w:right="268"/>
      </w:pPr>
      <w:r>
        <w:rPr>
          <w:rFonts w:ascii="Calibri" w:hAnsi="Calibri" w:cs="Calibri"/>
          <w:b/>
          <w:color w:val="00000A"/>
        </w:rPr>
        <w:t>Children with family members in prison</w:t>
      </w:r>
    </w:p>
    <w:p w14:paraId="22D73CBF" w14:textId="77777777" w:rsidR="002C3894" w:rsidRDefault="00000000">
      <w:pPr>
        <w:pStyle w:val="Standard"/>
        <w:spacing w:after="415"/>
        <w:ind w:left="11" w:right="450"/>
      </w:pPr>
      <w:r>
        <w:rPr>
          <w:rFonts w:cs="Calibri"/>
          <w:sz w:val="24"/>
          <w:szCs w:val="24"/>
        </w:rPr>
        <w:t xml:space="preserve">Approximately 200,000 children have a parent sent to prison each year. These children are at risk of poor outcomes including poverty, stigma, </w:t>
      </w:r>
      <w:proofErr w:type="gramStart"/>
      <w:r>
        <w:rPr>
          <w:rFonts w:cs="Calibri"/>
          <w:sz w:val="24"/>
          <w:szCs w:val="24"/>
        </w:rPr>
        <w:t>isolation</w:t>
      </w:r>
      <w:proofErr w:type="gramEnd"/>
      <w:r>
        <w:rPr>
          <w:rFonts w:cs="Calibri"/>
          <w:sz w:val="24"/>
          <w:szCs w:val="24"/>
        </w:rPr>
        <w:t xml:space="preserve"> and poor mental health. </w:t>
      </w:r>
      <w:hyperlink r:id="rId20" w:history="1">
        <w:r>
          <w:rPr>
            <w:rFonts w:cs="Calibri"/>
            <w:color w:val="0000FF"/>
            <w:sz w:val="24"/>
            <w:szCs w:val="24"/>
            <w:u w:val="single" w:color="000000"/>
          </w:rPr>
          <w:t>NICCO</w:t>
        </w:r>
      </w:hyperlink>
      <w:hyperlink r:id="rId21" w:history="1">
        <w:r>
          <w:rPr>
            <w:rFonts w:cs="Calibri"/>
            <w:sz w:val="24"/>
            <w:szCs w:val="24"/>
          </w:rPr>
          <w:t xml:space="preserve"> </w:t>
        </w:r>
      </w:hyperlink>
      <w:r>
        <w:rPr>
          <w:rFonts w:cs="Calibri"/>
          <w:sz w:val="24"/>
          <w:szCs w:val="24"/>
        </w:rPr>
        <w:t xml:space="preserve">provides information designed to support professionals working with offenders and their children, to help mitigate negative consequences for those children.  </w:t>
      </w:r>
    </w:p>
    <w:p w14:paraId="36423A83" w14:textId="77777777" w:rsidR="002C3894" w:rsidRDefault="00000000">
      <w:pPr>
        <w:pStyle w:val="Heading3"/>
        <w:ind w:left="1" w:right="268"/>
      </w:pPr>
      <w:r>
        <w:rPr>
          <w:rFonts w:ascii="Calibri" w:hAnsi="Calibri" w:cs="Calibri"/>
          <w:b/>
          <w:color w:val="00000A"/>
        </w:rPr>
        <w:t xml:space="preserve">Child sexual exploitation   </w:t>
      </w:r>
    </w:p>
    <w:p w14:paraId="25CB863D" w14:textId="77777777" w:rsidR="002C3894" w:rsidRDefault="00000000">
      <w:pPr>
        <w:pStyle w:val="Standard"/>
        <w:spacing w:after="17"/>
        <w:ind w:left="11" w:right="739"/>
        <w:rPr>
          <w:rFonts w:cs="Calibri"/>
          <w:sz w:val="24"/>
          <w:szCs w:val="24"/>
        </w:rPr>
      </w:pPr>
      <w:r>
        <w:rPr>
          <w:rFonts w:cs="Calibri"/>
          <w:sz w:val="24"/>
          <w:szCs w:val="24"/>
        </w:rPr>
        <w:t xml:space="preserve">Child sexual exploitation is a form of child sexual abuse. It occurs where an individual or group takes advantage of an imbalance of power to coerce, manipulate or deceive a child or young person under the age of 18 into sexual activity (a) in exchange for something the victim needs or wants, and/or (b) for the financial advantage or increased status of the perpetrator or facilitator. The victim may have been sexually exploited even if the sexual activity appears consensual. Child sexual exploitation does not always involve physical contact: it can also occur </w:t>
      </w:r>
      <w:proofErr w:type="gramStart"/>
      <w:r>
        <w:rPr>
          <w:rFonts w:cs="Calibri"/>
          <w:sz w:val="24"/>
          <w:szCs w:val="24"/>
        </w:rPr>
        <w:t>through the use of</w:t>
      </w:r>
      <w:proofErr w:type="gramEnd"/>
      <w:r>
        <w:rPr>
          <w:rFonts w:cs="Calibri"/>
          <w:sz w:val="24"/>
          <w:szCs w:val="24"/>
        </w:rPr>
        <w:t xml:space="preserve"> technology. Like all forms of child sex abuse, child sexual exploitation:</w:t>
      </w:r>
    </w:p>
    <w:p w14:paraId="0BE9930D" w14:textId="77777777" w:rsidR="002C3894" w:rsidRDefault="00000000">
      <w:pPr>
        <w:pStyle w:val="ListParagraph"/>
        <w:numPr>
          <w:ilvl w:val="0"/>
          <w:numId w:val="45"/>
        </w:numPr>
        <w:spacing w:after="0" w:line="240" w:lineRule="auto"/>
        <w:ind w:left="284" w:hanging="284"/>
        <w:rPr>
          <w:rFonts w:cs="Calibri"/>
          <w:sz w:val="24"/>
          <w:szCs w:val="24"/>
        </w:rPr>
      </w:pPr>
      <w:r>
        <w:rPr>
          <w:rFonts w:cs="Calibri"/>
          <w:sz w:val="24"/>
          <w:szCs w:val="24"/>
        </w:rPr>
        <w:lastRenderedPageBreak/>
        <w:t xml:space="preserve">can affect any child or young person (male or female) under the age of 18 years, including </w:t>
      </w:r>
      <w:proofErr w:type="gramStart"/>
      <w:r>
        <w:rPr>
          <w:rFonts w:cs="Calibri"/>
          <w:sz w:val="24"/>
          <w:szCs w:val="24"/>
        </w:rPr>
        <w:t>16 and 17 year olds</w:t>
      </w:r>
      <w:proofErr w:type="gramEnd"/>
      <w:r>
        <w:rPr>
          <w:rFonts w:cs="Calibri"/>
          <w:sz w:val="24"/>
          <w:szCs w:val="24"/>
        </w:rPr>
        <w:t xml:space="preserve"> who can legally consent to have sex;  </w:t>
      </w:r>
    </w:p>
    <w:p w14:paraId="1ABB18BD" w14:textId="77777777" w:rsidR="002C3894" w:rsidRDefault="00000000">
      <w:pPr>
        <w:pStyle w:val="Standard"/>
        <w:numPr>
          <w:ilvl w:val="0"/>
          <w:numId w:val="22"/>
        </w:numPr>
        <w:spacing w:after="0" w:line="240" w:lineRule="auto"/>
        <w:ind w:left="284" w:right="450" w:hanging="284"/>
        <w:rPr>
          <w:rFonts w:cs="Calibri"/>
          <w:sz w:val="24"/>
          <w:szCs w:val="24"/>
        </w:rPr>
      </w:pPr>
      <w:r>
        <w:rPr>
          <w:rFonts w:cs="Calibri"/>
          <w:sz w:val="24"/>
          <w:szCs w:val="24"/>
        </w:rPr>
        <w:t xml:space="preserve">can still be abuse even if the sexual activity appears </w:t>
      </w:r>
      <w:proofErr w:type="gramStart"/>
      <w:r>
        <w:rPr>
          <w:rFonts w:cs="Calibri"/>
          <w:sz w:val="24"/>
          <w:szCs w:val="24"/>
        </w:rPr>
        <w:t>consensual;</w:t>
      </w:r>
      <w:proofErr w:type="gramEnd"/>
      <w:r>
        <w:rPr>
          <w:rFonts w:cs="Calibri"/>
          <w:sz w:val="24"/>
          <w:szCs w:val="24"/>
        </w:rPr>
        <w:t xml:space="preserve">  </w:t>
      </w:r>
    </w:p>
    <w:p w14:paraId="16B0DB49" w14:textId="77777777" w:rsidR="002C3894" w:rsidRDefault="00000000">
      <w:pPr>
        <w:pStyle w:val="Standard"/>
        <w:numPr>
          <w:ilvl w:val="0"/>
          <w:numId w:val="22"/>
        </w:numPr>
        <w:spacing w:after="0" w:line="240" w:lineRule="auto"/>
        <w:ind w:left="284" w:right="450" w:hanging="284"/>
        <w:rPr>
          <w:rFonts w:cs="Calibri"/>
          <w:sz w:val="24"/>
          <w:szCs w:val="24"/>
        </w:rPr>
      </w:pPr>
      <w:r>
        <w:rPr>
          <w:rFonts w:cs="Calibri"/>
          <w:sz w:val="24"/>
          <w:szCs w:val="24"/>
        </w:rPr>
        <w:t xml:space="preserve">can include both contact (penetrative and non-penetrative acts) and noncontact sexual </w:t>
      </w:r>
      <w:proofErr w:type="gramStart"/>
      <w:r>
        <w:rPr>
          <w:rFonts w:cs="Calibri"/>
          <w:sz w:val="24"/>
          <w:szCs w:val="24"/>
        </w:rPr>
        <w:t>activity;</w:t>
      </w:r>
      <w:proofErr w:type="gramEnd"/>
      <w:r>
        <w:rPr>
          <w:rFonts w:cs="Calibri"/>
          <w:sz w:val="24"/>
          <w:szCs w:val="24"/>
        </w:rPr>
        <w:t xml:space="preserve">  </w:t>
      </w:r>
    </w:p>
    <w:p w14:paraId="19D94415" w14:textId="77777777" w:rsidR="002C3894" w:rsidRDefault="00000000">
      <w:pPr>
        <w:pStyle w:val="Standard"/>
        <w:numPr>
          <w:ilvl w:val="0"/>
          <w:numId w:val="22"/>
        </w:numPr>
        <w:spacing w:after="0" w:line="240" w:lineRule="auto"/>
        <w:ind w:left="284" w:right="450" w:hanging="284"/>
        <w:rPr>
          <w:rFonts w:cs="Calibri"/>
          <w:sz w:val="24"/>
          <w:szCs w:val="24"/>
        </w:rPr>
      </w:pPr>
      <w:r>
        <w:rPr>
          <w:rFonts w:cs="Calibri"/>
          <w:sz w:val="24"/>
          <w:szCs w:val="24"/>
        </w:rPr>
        <w:t xml:space="preserve">can take place in person or via technology, or a combination of </w:t>
      </w:r>
      <w:proofErr w:type="gramStart"/>
      <w:r>
        <w:rPr>
          <w:rFonts w:cs="Calibri"/>
          <w:sz w:val="24"/>
          <w:szCs w:val="24"/>
        </w:rPr>
        <w:t>both;</w:t>
      </w:r>
      <w:proofErr w:type="gramEnd"/>
      <w:r>
        <w:rPr>
          <w:rFonts w:cs="Calibri"/>
          <w:sz w:val="24"/>
          <w:szCs w:val="24"/>
        </w:rPr>
        <w:t xml:space="preserve">  </w:t>
      </w:r>
    </w:p>
    <w:p w14:paraId="3F1594D3" w14:textId="77777777" w:rsidR="002C3894" w:rsidRDefault="00000000">
      <w:pPr>
        <w:pStyle w:val="Standard"/>
        <w:numPr>
          <w:ilvl w:val="0"/>
          <w:numId w:val="22"/>
        </w:numPr>
        <w:spacing w:after="0" w:line="240" w:lineRule="auto"/>
        <w:ind w:left="284" w:right="450" w:hanging="284"/>
        <w:rPr>
          <w:rFonts w:cs="Calibri"/>
          <w:sz w:val="24"/>
          <w:szCs w:val="24"/>
        </w:rPr>
      </w:pPr>
      <w:r>
        <w:rPr>
          <w:rFonts w:cs="Calibri"/>
          <w:sz w:val="24"/>
          <w:szCs w:val="24"/>
        </w:rPr>
        <w:t xml:space="preserve">can involve force and/or enticement-based methods of compliance and may, or may not, be accompanied by violence or threats of </w:t>
      </w:r>
      <w:proofErr w:type="gramStart"/>
      <w:r>
        <w:rPr>
          <w:rFonts w:cs="Calibri"/>
          <w:sz w:val="24"/>
          <w:szCs w:val="24"/>
        </w:rPr>
        <w:t>violence;</w:t>
      </w:r>
      <w:proofErr w:type="gramEnd"/>
      <w:r>
        <w:rPr>
          <w:rFonts w:cs="Calibri"/>
          <w:sz w:val="24"/>
          <w:szCs w:val="24"/>
        </w:rPr>
        <w:t xml:space="preserve">  </w:t>
      </w:r>
    </w:p>
    <w:p w14:paraId="39FB2929" w14:textId="77777777" w:rsidR="002C3894" w:rsidRDefault="00000000">
      <w:pPr>
        <w:pStyle w:val="Standard"/>
        <w:numPr>
          <w:ilvl w:val="0"/>
          <w:numId w:val="22"/>
        </w:numPr>
        <w:spacing w:after="0" w:line="240" w:lineRule="auto"/>
        <w:ind w:left="284" w:right="450" w:hanging="284"/>
        <w:rPr>
          <w:rFonts w:cs="Calibri"/>
          <w:sz w:val="24"/>
          <w:szCs w:val="24"/>
        </w:rPr>
      </w:pPr>
      <w:r>
        <w:rPr>
          <w:rFonts w:cs="Calibri"/>
          <w:sz w:val="24"/>
          <w:szCs w:val="24"/>
        </w:rPr>
        <w:t>may occur without the child or young person’s immediate knowledge (</w:t>
      </w:r>
      <w:proofErr w:type="gramStart"/>
      <w:r>
        <w:rPr>
          <w:rFonts w:cs="Calibri"/>
          <w:sz w:val="24"/>
          <w:szCs w:val="24"/>
        </w:rPr>
        <w:t>e.g.</w:t>
      </w:r>
      <w:proofErr w:type="gramEnd"/>
      <w:r>
        <w:rPr>
          <w:rFonts w:cs="Calibri"/>
          <w:sz w:val="24"/>
          <w:szCs w:val="24"/>
        </w:rPr>
        <w:t xml:space="preserve"> through others copying videos or images they have created and posted on social media);  </w:t>
      </w:r>
    </w:p>
    <w:p w14:paraId="7366E0CF" w14:textId="77777777" w:rsidR="002C3894" w:rsidRDefault="00000000">
      <w:pPr>
        <w:pStyle w:val="Standard"/>
        <w:numPr>
          <w:ilvl w:val="0"/>
          <w:numId w:val="22"/>
        </w:numPr>
        <w:spacing w:after="0" w:line="240" w:lineRule="auto"/>
        <w:ind w:left="284" w:right="450" w:hanging="284"/>
        <w:rPr>
          <w:rFonts w:cs="Calibri"/>
          <w:sz w:val="24"/>
          <w:szCs w:val="24"/>
        </w:rPr>
      </w:pPr>
      <w:r>
        <w:rPr>
          <w:rFonts w:cs="Calibri"/>
          <w:sz w:val="24"/>
          <w:szCs w:val="24"/>
        </w:rPr>
        <w:t xml:space="preserve">can be perpetrated by individuals or groups, males or females, and children or adults. The abuse can be a one-off occurrence or a series of incidents over time, and range from opportunistic to complex organised abuse; and  </w:t>
      </w:r>
    </w:p>
    <w:p w14:paraId="4CCB5A03" w14:textId="77777777" w:rsidR="002C3894" w:rsidRDefault="00000000">
      <w:pPr>
        <w:pStyle w:val="Standard"/>
        <w:numPr>
          <w:ilvl w:val="0"/>
          <w:numId w:val="22"/>
        </w:numPr>
        <w:spacing w:after="0" w:line="264" w:lineRule="auto"/>
        <w:ind w:left="284" w:right="450" w:hanging="284"/>
        <w:rPr>
          <w:rFonts w:cs="Calibri"/>
          <w:sz w:val="24"/>
          <w:szCs w:val="24"/>
        </w:rPr>
      </w:pPr>
      <w:r>
        <w:rPr>
          <w:rFonts w:cs="Calibri"/>
          <w:sz w:val="24"/>
          <w:szCs w:val="24"/>
        </w:rPr>
        <w:t xml:space="preserve">is typified by some form of power imbalance in favour of those perpetrating the abuse. Whilst age may be the most obvious, this power imbalance can also be due to a range of other factors including gender, sexual identity, cognitive ability, physical strength, status, and access to economic or other resources.  </w:t>
      </w:r>
    </w:p>
    <w:p w14:paraId="304905D3" w14:textId="77777777" w:rsidR="002C3894" w:rsidRDefault="002C3894">
      <w:pPr>
        <w:pStyle w:val="Standard"/>
        <w:spacing w:after="0" w:line="240" w:lineRule="auto"/>
        <w:ind w:left="1" w:right="266"/>
        <w:rPr>
          <w:rFonts w:cs="Calibri"/>
          <w:sz w:val="24"/>
          <w:szCs w:val="24"/>
        </w:rPr>
      </w:pPr>
    </w:p>
    <w:p w14:paraId="7C71363B" w14:textId="77777777" w:rsidR="002C3894" w:rsidRDefault="00000000">
      <w:pPr>
        <w:pStyle w:val="Standard"/>
        <w:spacing w:after="0" w:line="240" w:lineRule="auto"/>
        <w:ind w:left="1" w:right="266"/>
        <w:rPr>
          <w:rFonts w:cs="Calibri"/>
          <w:sz w:val="24"/>
          <w:szCs w:val="24"/>
        </w:rPr>
      </w:pPr>
      <w:r>
        <w:rPr>
          <w:rFonts w:cs="Calibri"/>
          <w:sz w:val="24"/>
          <w:szCs w:val="24"/>
        </w:rPr>
        <w:t xml:space="preserve">Some of the following signs may be indicators of child sexual exploitation:  </w:t>
      </w:r>
    </w:p>
    <w:p w14:paraId="1E3A79AF" w14:textId="77777777" w:rsidR="002C3894" w:rsidRDefault="00000000">
      <w:pPr>
        <w:pStyle w:val="Standard"/>
        <w:numPr>
          <w:ilvl w:val="0"/>
          <w:numId w:val="22"/>
        </w:numPr>
        <w:spacing w:after="0" w:line="240" w:lineRule="auto"/>
        <w:ind w:left="284" w:right="450" w:hanging="284"/>
        <w:rPr>
          <w:rFonts w:cs="Calibri"/>
          <w:sz w:val="24"/>
          <w:szCs w:val="24"/>
        </w:rPr>
      </w:pPr>
      <w:r>
        <w:rPr>
          <w:rFonts w:cs="Calibri"/>
          <w:sz w:val="24"/>
          <w:szCs w:val="24"/>
        </w:rPr>
        <w:t xml:space="preserve">children who appear with unexplained gifts or new </w:t>
      </w:r>
      <w:proofErr w:type="gramStart"/>
      <w:r>
        <w:rPr>
          <w:rFonts w:cs="Calibri"/>
          <w:sz w:val="24"/>
          <w:szCs w:val="24"/>
        </w:rPr>
        <w:t>possessions;</w:t>
      </w:r>
      <w:proofErr w:type="gramEnd"/>
    </w:p>
    <w:p w14:paraId="445AF8FA" w14:textId="77777777" w:rsidR="002C3894" w:rsidRDefault="00000000">
      <w:pPr>
        <w:pStyle w:val="Standard"/>
        <w:numPr>
          <w:ilvl w:val="0"/>
          <w:numId w:val="22"/>
        </w:numPr>
        <w:spacing w:after="0" w:line="240" w:lineRule="auto"/>
        <w:ind w:left="284" w:right="450" w:hanging="284"/>
        <w:rPr>
          <w:rFonts w:cs="Calibri"/>
          <w:sz w:val="24"/>
          <w:szCs w:val="24"/>
        </w:rPr>
      </w:pPr>
      <w:r>
        <w:rPr>
          <w:rFonts w:cs="Calibri"/>
          <w:sz w:val="24"/>
          <w:szCs w:val="24"/>
        </w:rPr>
        <w:t xml:space="preserve">children who associate with other young people involved in </w:t>
      </w:r>
      <w:proofErr w:type="gramStart"/>
      <w:r>
        <w:rPr>
          <w:rFonts w:cs="Calibri"/>
          <w:sz w:val="24"/>
          <w:szCs w:val="24"/>
        </w:rPr>
        <w:t>exploitation;</w:t>
      </w:r>
      <w:proofErr w:type="gramEnd"/>
      <w:r>
        <w:rPr>
          <w:rFonts w:cs="Calibri"/>
          <w:sz w:val="24"/>
          <w:szCs w:val="24"/>
        </w:rPr>
        <w:t xml:space="preserve">  </w:t>
      </w:r>
    </w:p>
    <w:p w14:paraId="710E76D1" w14:textId="77777777" w:rsidR="002C3894" w:rsidRDefault="00000000">
      <w:pPr>
        <w:pStyle w:val="Standard"/>
        <w:numPr>
          <w:ilvl w:val="0"/>
          <w:numId w:val="22"/>
        </w:numPr>
        <w:spacing w:after="0" w:line="240" w:lineRule="auto"/>
        <w:ind w:left="284" w:right="450" w:hanging="284"/>
        <w:rPr>
          <w:rFonts w:cs="Calibri"/>
          <w:sz w:val="24"/>
          <w:szCs w:val="24"/>
        </w:rPr>
      </w:pPr>
      <w:r>
        <w:rPr>
          <w:rFonts w:cs="Calibri"/>
          <w:sz w:val="24"/>
          <w:szCs w:val="24"/>
        </w:rPr>
        <w:t xml:space="preserve">children who have older boyfriends or </w:t>
      </w:r>
      <w:proofErr w:type="gramStart"/>
      <w:r>
        <w:rPr>
          <w:rFonts w:cs="Calibri"/>
          <w:sz w:val="24"/>
          <w:szCs w:val="24"/>
        </w:rPr>
        <w:t>girlfriends;</w:t>
      </w:r>
      <w:proofErr w:type="gramEnd"/>
      <w:r>
        <w:rPr>
          <w:rFonts w:cs="Calibri"/>
          <w:sz w:val="24"/>
          <w:szCs w:val="24"/>
        </w:rPr>
        <w:t xml:space="preserve">  </w:t>
      </w:r>
    </w:p>
    <w:p w14:paraId="52F1349F" w14:textId="77777777" w:rsidR="002C3894" w:rsidRDefault="00000000">
      <w:pPr>
        <w:pStyle w:val="Standard"/>
        <w:numPr>
          <w:ilvl w:val="0"/>
          <w:numId w:val="22"/>
        </w:numPr>
        <w:spacing w:after="0" w:line="240" w:lineRule="auto"/>
        <w:ind w:left="284" w:right="450" w:hanging="284"/>
        <w:rPr>
          <w:rFonts w:cs="Calibri"/>
          <w:sz w:val="24"/>
          <w:szCs w:val="24"/>
        </w:rPr>
      </w:pPr>
      <w:r>
        <w:rPr>
          <w:rFonts w:cs="Calibri"/>
          <w:sz w:val="24"/>
          <w:szCs w:val="24"/>
        </w:rPr>
        <w:t xml:space="preserve">children who suffer from sexually transmitted infections or become </w:t>
      </w:r>
      <w:proofErr w:type="gramStart"/>
      <w:r>
        <w:rPr>
          <w:rFonts w:cs="Calibri"/>
          <w:sz w:val="24"/>
          <w:szCs w:val="24"/>
        </w:rPr>
        <w:t>pregnant;</w:t>
      </w:r>
      <w:proofErr w:type="gramEnd"/>
      <w:r>
        <w:rPr>
          <w:rFonts w:cs="Calibri"/>
          <w:sz w:val="24"/>
          <w:szCs w:val="24"/>
        </w:rPr>
        <w:t xml:space="preserve">  </w:t>
      </w:r>
    </w:p>
    <w:p w14:paraId="0A7CABFB" w14:textId="77777777" w:rsidR="002C3894" w:rsidRDefault="00000000">
      <w:pPr>
        <w:pStyle w:val="Standard"/>
        <w:numPr>
          <w:ilvl w:val="0"/>
          <w:numId w:val="22"/>
        </w:numPr>
        <w:spacing w:after="0" w:line="240" w:lineRule="auto"/>
        <w:ind w:left="284" w:right="450" w:hanging="284"/>
        <w:rPr>
          <w:rFonts w:cs="Calibri"/>
          <w:sz w:val="24"/>
          <w:szCs w:val="24"/>
        </w:rPr>
      </w:pPr>
      <w:r>
        <w:rPr>
          <w:rFonts w:cs="Calibri"/>
          <w:sz w:val="24"/>
          <w:szCs w:val="24"/>
        </w:rPr>
        <w:t xml:space="preserve">children who suffer from changes in emotional </w:t>
      </w:r>
      <w:proofErr w:type="gramStart"/>
      <w:r>
        <w:rPr>
          <w:rFonts w:cs="Calibri"/>
          <w:sz w:val="24"/>
          <w:szCs w:val="24"/>
        </w:rPr>
        <w:t>well-being;</w:t>
      </w:r>
      <w:proofErr w:type="gramEnd"/>
      <w:r>
        <w:rPr>
          <w:rFonts w:cs="Calibri"/>
          <w:sz w:val="24"/>
          <w:szCs w:val="24"/>
        </w:rPr>
        <w:t xml:space="preserve">  </w:t>
      </w:r>
    </w:p>
    <w:p w14:paraId="6BDE6518" w14:textId="77777777" w:rsidR="002C3894" w:rsidRDefault="00000000">
      <w:pPr>
        <w:pStyle w:val="Standard"/>
        <w:numPr>
          <w:ilvl w:val="0"/>
          <w:numId w:val="22"/>
        </w:numPr>
        <w:spacing w:after="0" w:line="240" w:lineRule="auto"/>
        <w:ind w:left="284" w:right="450" w:hanging="284"/>
        <w:rPr>
          <w:rFonts w:cs="Calibri"/>
          <w:sz w:val="24"/>
          <w:szCs w:val="24"/>
        </w:rPr>
      </w:pPr>
      <w:r>
        <w:rPr>
          <w:rFonts w:cs="Calibri"/>
          <w:sz w:val="24"/>
          <w:szCs w:val="24"/>
        </w:rPr>
        <w:t xml:space="preserve">children who misuse drugs and </w:t>
      </w:r>
      <w:proofErr w:type="gramStart"/>
      <w:r>
        <w:rPr>
          <w:rFonts w:cs="Calibri"/>
          <w:sz w:val="24"/>
          <w:szCs w:val="24"/>
        </w:rPr>
        <w:t>alcohol;</w:t>
      </w:r>
      <w:proofErr w:type="gramEnd"/>
      <w:r>
        <w:rPr>
          <w:rFonts w:cs="Calibri"/>
          <w:sz w:val="24"/>
          <w:szCs w:val="24"/>
        </w:rPr>
        <w:t xml:space="preserve">  </w:t>
      </w:r>
    </w:p>
    <w:p w14:paraId="4DD92A4D" w14:textId="77777777" w:rsidR="002C3894" w:rsidRDefault="00000000">
      <w:pPr>
        <w:pStyle w:val="Standard"/>
        <w:numPr>
          <w:ilvl w:val="0"/>
          <w:numId w:val="22"/>
        </w:numPr>
        <w:spacing w:after="0" w:line="240" w:lineRule="auto"/>
        <w:ind w:left="284" w:right="450" w:hanging="284"/>
        <w:rPr>
          <w:rFonts w:cs="Calibri"/>
          <w:sz w:val="24"/>
          <w:szCs w:val="24"/>
        </w:rPr>
      </w:pPr>
      <w:r>
        <w:rPr>
          <w:rFonts w:cs="Calibri"/>
          <w:sz w:val="24"/>
          <w:szCs w:val="24"/>
        </w:rPr>
        <w:t xml:space="preserve">children who go missing for periods of time or regularly come home late; and  </w:t>
      </w:r>
    </w:p>
    <w:p w14:paraId="1F38AB0F" w14:textId="77777777" w:rsidR="002C3894" w:rsidRDefault="00000000">
      <w:pPr>
        <w:pStyle w:val="Standard"/>
        <w:numPr>
          <w:ilvl w:val="0"/>
          <w:numId w:val="22"/>
        </w:numPr>
        <w:spacing w:after="415" w:line="240" w:lineRule="auto"/>
        <w:ind w:left="284" w:right="450" w:hanging="284"/>
        <w:rPr>
          <w:rFonts w:cs="Calibri"/>
          <w:sz w:val="24"/>
          <w:szCs w:val="24"/>
        </w:rPr>
      </w:pPr>
      <w:r>
        <w:rPr>
          <w:rFonts w:cs="Calibri"/>
          <w:sz w:val="24"/>
          <w:szCs w:val="24"/>
        </w:rPr>
        <w:t>children who regularly miss school or education or do not take part in education.</w:t>
      </w:r>
    </w:p>
    <w:p w14:paraId="5C07252E" w14:textId="77777777" w:rsidR="002C3894" w:rsidRDefault="00000000">
      <w:pPr>
        <w:pStyle w:val="Heading3"/>
        <w:ind w:left="1" w:right="268"/>
      </w:pPr>
      <w:r>
        <w:rPr>
          <w:rFonts w:ascii="Calibri" w:hAnsi="Calibri" w:cs="Calibri"/>
          <w:b/>
          <w:color w:val="00000A"/>
        </w:rPr>
        <w:t xml:space="preserve">Child criminal exploitation: county lines  </w:t>
      </w:r>
    </w:p>
    <w:p w14:paraId="192A4189" w14:textId="77777777" w:rsidR="002C3894" w:rsidRDefault="00000000">
      <w:pPr>
        <w:pStyle w:val="Standard"/>
        <w:spacing w:after="0"/>
        <w:ind w:left="11" w:right="450"/>
      </w:pPr>
      <w:r>
        <w:rPr>
          <w:rFonts w:cs="Calibri"/>
          <w:sz w:val="24"/>
          <w:szCs w:val="24"/>
        </w:rPr>
        <w:t xml:space="preserve">Criminal exploitation of children is a geographically widespread form of harm that is a typical feature of county lines criminal activity: drug networks or gangs groom and exploit children and young people to carry drugs and money from urban areas to suburban and rural areas, </w:t>
      </w:r>
      <w:proofErr w:type="gramStart"/>
      <w:r>
        <w:rPr>
          <w:rFonts w:cs="Calibri"/>
          <w:sz w:val="24"/>
          <w:szCs w:val="24"/>
        </w:rPr>
        <w:t>market</w:t>
      </w:r>
      <w:proofErr w:type="gramEnd"/>
      <w:r>
        <w:rPr>
          <w:rFonts w:cs="Calibri"/>
          <w:sz w:val="24"/>
          <w:szCs w:val="24"/>
        </w:rPr>
        <w:t xml:space="preserve"> and seaside towns. Key to identifying potential involvement in county lines are missing </w:t>
      </w:r>
      <w:proofErr w:type="gramStart"/>
      <w:r>
        <w:rPr>
          <w:rFonts w:cs="Calibri"/>
          <w:sz w:val="24"/>
          <w:szCs w:val="24"/>
        </w:rPr>
        <w:t>episodes, when</w:t>
      </w:r>
      <w:proofErr w:type="gramEnd"/>
      <w:r>
        <w:rPr>
          <w:rFonts w:cs="Calibri"/>
          <w:sz w:val="24"/>
          <w:szCs w:val="24"/>
        </w:rPr>
        <w:t xml:space="preserve"> the victim may have been trafficked for the purpose of transporting drugs and a referral to the National Referral Mechanism</w:t>
      </w:r>
      <w:r>
        <w:rPr>
          <w:rStyle w:val="FootnoteReference"/>
          <w:rFonts w:cs="Calibri"/>
          <w:sz w:val="24"/>
          <w:szCs w:val="24"/>
        </w:rPr>
        <w:footnoteReference w:id="1"/>
      </w:r>
      <w:r>
        <w:rPr>
          <w:rFonts w:cs="Calibri"/>
          <w:sz w:val="24"/>
          <w:szCs w:val="24"/>
        </w:rPr>
        <w:t xml:space="preserve"> should be considered. Like other forms of abuse and exploitation, county lines exploitation:  </w:t>
      </w:r>
    </w:p>
    <w:p w14:paraId="0520E6DC" w14:textId="77777777" w:rsidR="002C3894" w:rsidRDefault="00000000">
      <w:pPr>
        <w:pStyle w:val="Standard"/>
        <w:numPr>
          <w:ilvl w:val="0"/>
          <w:numId w:val="46"/>
        </w:numPr>
        <w:spacing w:after="0" w:line="240" w:lineRule="auto"/>
        <w:ind w:left="284" w:right="535" w:hanging="284"/>
        <w:rPr>
          <w:rFonts w:cs="Calibri"/>
          <w:sz w:val="24"/>
          <w:szCs w:val="24"/>
        </w:rPr>
      </w:pPr>
      <w:r>
        <w:rPr>
          <w:rFonts w:cs="Calibri"/>
          <w:sz w:val="24"/>
          <w:szCs w:val="24"/>
        </w:rPr>
        <w:t xml:space="preserve">can affect any child or young person (male or female) under the age of 18 </w:t>
      </w:r>
      <w:proofErr w:type="gramStart"/>
      <w:r>
        <w:rPr>
          <w:rFonts w:cs="Calibri"/>
          <w:sz w:val="24"/>
          <w:szCs w:val="24"/>
        </w:rPr>
        <w:t>years;</w:t>
      </w:r>
      <w:proofErr w:type="gramEnd"/>
    </w:p>
    <w:p w14:paraId="5A454157" w14:textId="77777777" w:rsidR="002C3894" w:rsidRDefault="00000000">
      <w:pPr>
        <w:pStyle w:val="Standard"/>
        <w:numPr>
          <w:ilvl w:val="0"/>
          <w:numId w:val="23"/>
        </w:numPr>
        <w:spacing w:after="0" w:line="240" w:lineRule="auto"/>
        <w:ind w:left="284" w:right="535" w:hanging="284"/>
        <w:rPr>
          <w:rFonts w:cs="Calibri"/>
          <w:sz w:val="24"/>
          <w:szCs w:val="24"/>
        </w:rPr>
      </w:pPr>
      <w:r>
        <w:rPr>
          <w:rFonts w:cs="Calibri"/>
          <w:sz w:val="24"/>
          <w:szCs w:val="24"/>
        </w:rPr>
        <w:t xml:space="preserve">can affect any vulnerable adult over the age of 18 </w:t>
      </w:r>
      <w:proofErr w:type="gramStart"/>
      <w:r>
        <w:rPr>
          <w:rFonts w:cs="Calibri"/>
          <w:sz w:val="24"/>
          <w:szCs w:val="24"/>
        </w:rPr>
        <w:t>years;</w:t>
      </w:r>
      <w:proofErr w:type="gramEnd"/>
      <w:r>
        <w:rPr>
          <w:rFonts w:cs="Calibri"/>
          <w:sz w:val="24"/>
          <w:szCs w:val="24"/>
        </w:rPr>
        <w:t xml:space="preserve">  </w:t>
      </w:r>
    </w:p>
    <w:p w14:paraId="2DE88205" w14:textId="77777777" w:rsidR="002C3894" w:rsidRDefault="00000000">
      <w:pPr>
        <w:pStyle w:val="Standard"/>
        <w:numPr>
          <w:ilvl w:val="0"/>
          <w:numId w:val="23"/>
        </w:numPr>
        <w:spacing w:after="0" w:line="240" w:lineRule="auto"/>
        <w:ind w:left="284" w:right="535" w:hanging="284"/>
        <w:rPr>
          <w:rFonts w:cs="Calibri"/>
          <w:sz w:val="24"/>
          <w:szCs w:val="24"/>
        </w:rPr>
      </w:pPr>
      <w:r>
        <w:rPr>
          <w:rFonts w:cs="Calibri"/>
          <w:sz w:val="24"/>
          <w:szCs w:val="24"/>
        </w:rPr>
        <w:t xml:space="preserve">can still be exploitation even if the activity appears </w:t>
      </w:r>
      <w:proofErr w:type="gramStart"/>
      <w:r>
        <w:rPr>
          <w:rFonts w:cs="Calibri"/>
          <w:sz w:val="24"/>
          <w:szCs w:val="24"/>
        </w:rPr>
        <w:t>consensual;</w:t>
      </w:r>
      <w:proofErr w:type="gramEnd"/>
      <w:r>
        <w:rPr>
          <w:rFonts w:cs="Calibri"/>
          <w:sz w:val="24"/>
          <w:szCs w:val="24"/>
        </w:rPr>
        <w:t xml:space="preserve">  </w:t>
      </w:r>
    </w:p>
    <w:p w14:paraId="4BD0C45F" w14:textId="77777777" w:rsidR="002C3894" w:rsidRDefault="00000000">
      <w:pPr>
        <w:pStyle w:val="Standard"/>
        <w:numPr>
          <w:ilvl w:val="0"/>
          <w:numId w:val="23"/>
        </w:numPr>
        <w:spacing w:after="0" w:line="240" w:lineRule="auto"/>
        <w:ind w:left="284" w:right="535" w:hanging="284"/>
        <w:rPr>
          <w:rFonts w:cs="Calibri"/>
          <w:sz w:val="24"/>
          <w:szCs w:val="24"/>
        </w:rPr>
      </w:pPr>
      <w:r>
        <w:rPr>
          <w:rFonts w:cs="Calibri"/>
          <w:sz w:val="24"/>
          <w:szCs w:val="24"/>
        </w:rPr>
        <w:t xml:space="preserve">can involve force and/or enticement-based methods of compliance and is often accompanied by violence or threats of </w:t>
      </w:r>
      <w:proofErr w:type="gramStart"/>
      <w:r>
        <w:rPr>
          <w:rFonts w:cs="Calibri"/>
          <w:sz w:val="24"/>
          <w:szCs w:val="24"/>
        </w:rPr>
        <w:t>violence;</w:t>
      </w:r>
      <w:proofErr w:type="gramEnd"/>
      <w:r>
        <w:rPr>
          <w:rFonts w:cs="Calibri"/>
          <w:sz w:val="24"/>
          <w:szCs w:val="24"/>
        </w:rPr>
        <w:t xml:space="preserve">  </w:t>
      </w:r>
    </w:p>
    <w:p w14:paraId="230A4016" w14:textId="77777777" w:rsidR="002C3894" w:rsidRDefault="00000000">
      <w:pPr>
        <w:pStyle w:val="Standard"/>
        <w:numPr>
          <w:ilvl w:val="0"/>
          <w:numId w:val="23"/>
        </w:numPr>
        <w:spacing w:after="0" w:line="240" w:lineRule="auto"/>
        <w:ind w:left="284" w:right="535" w:hanging="284"/>
        <w:rPr>
          <w:rFonts w:cs="Calibri"/>
          <w:sz w:val="24"/>
          <w:szCs w:val="24"/>
        </w:rPr>
      </w:pPr>
      <w:r>
        <w:rPr>
          <w:rFonts w:cs="Calibri"/>
          <w:sz w:val="24"/>
          <w:szCs w:val="24"/>
        </w:rPr>
        <w:t xml:space="preserve">can be perpetrated by individuals or groups, males or females, and young people or adults; and  </w:t>
      </w:r>
    </w:p>
    <w:p w14:paraId="5B496215" w14:textId="77777777" w:rsidR="002C3894" w:rsidRDefault="00000000">
      <w:pPr>
        <w:pStyle w:val="Standard"/>
        <w:numPr>
          <w:ilvl w:val="0"/>
          <w:numId w:val="23"/>
        </w:numPr>
        <w:spacing w:after="0" w:line="240" w:lineRule="auto"/>
        <w:ind w:left="284" w:right="535" w:hanging="284"/>
        <w:rPr>
          <w:rFonts w:cs="Calibri"/>
          <w:sz w:val="24"/>
          <w:szCs w:val="24"/>
        </w:rPr>
      </w:pPr>
      <w:r>
        <w:rPr>
          <w:rFonts w:cs="Calibri"/>
          <w:sz w:val="24"/>
          <w:szCs w:val="24"/>
        </w:rPr>
        <w:lastRenderedPageBreak/>
        <w:t>is typified by some form of power imbalance in favour of those perpetrating the exploitation. Whilst age may be the most obvious, this power imbalance can also be due to a range of other factors including gender, cognitive ability, physical strength, status, and access to economic or other resources.</w:t>
      </w:r>
    </w:p>
    <w:p w14:paraId="2944B485" w14:textId="77777777" w:rsidR="002C3894" w:rsidRDefault="002C3894">
      <w:pPr>
        <w:pStyle w:val="Heading3"/>
        <w:ind w:left="1" w:right="268"/>
        <w:rPr>
          <w:rFonts w:ascii="Calibri" w:hAnsi="Calibri" w:cs="Calibri"/>
        </w:rPr>
      </w:pPr>
    </w:p>
    <w:p w14:paraId="4BCE1394" w14:textId="77777777" w:rsidR="002C3894" w:rsidRDefault="00000000">
      <w:pPr>
        <w:pStyle w:val="Heading3"/>
        <w:ind w:left="1" w:right="268"/>
      </w:pPr>
      <w:r>
        <w:rPr>
          <w:rFonts w:ascii="Calibri" w:hAnsi="Calibri" w:cs="Calibri"/>
          <w:b/>
          <w:color w:val="00000A"/>
        </w:rPr>
        <w:t>Domestic abuse</w:t>
      </w:r>
    </w:p>
    <w:p w14:paraId="3BD1F69F" w14:textId="77777777" w:rsidR="002C3894" w:rsidRDefault="00000000">
      <w:pPr>
        <w:pStyle w:val="Standard"/>
        <w:spacing w:after="207"/>
        <w:ind w:left="11" w:right="450"/>
        <w:rPr>
          <w:rFonts w:cs="Calibri"/>
          <w:sz w:val="24"/>
          <w:szCs w:val="24"/>
        </w:rPr>
      </w:pPr>
      <w:r>
        <w:rPr>
          <w:rFonts w:cs="Calibri"/>
          <w:sz w:val="24"/>
          <w:szCs w:val="24"/>
        </w:rPr>
        <w:t>The cross-government definition of domestic violence and abuse is:</w:t>
      </w:r>
    </w:p>
    <w:p w14:paraId="00EF1426" w14:textId="77777777" w:rsidR="002C3894" w:rsidRDefault="00000000">
      <w:pPr>
        <w:pStyle w:val="Standard"/>
        <w:spacing w:after="0"/>
        <w:ind w:left="11" w:right="450"/>
        <w:rPr>
          <w:rFonts w:cs="Calibri"/>
          <w:sz w:val="24"/>
          <w:szCs w:val="24"/>
        </w:rPr>
      </w:pPr>
      <w:r>
        <w:rPr>
          <w:rFonts w:cs="Calibri"/>
          <w:sz w:val="24"/>
          <w:szCs w:val="24"/>
        </w:rPr>
        <w:t xml:space="preserve">Any incident or pattern of incidents of controlling, coercive, threatening behaviour, </w:t>
      </w:r>
      <w:proofErr w:type="gramStart"/>
      <w:r>
        <w:rPr>
          <w:rFonts w:cs="Calibri"/>
          <w:sz w:val="24"/>
          <w:szCs w:val="24"/>
        </w:rPr>
        <w:t>violence</w:t>
      </w:r>
      <w:proofErr w:type="gramEnd"/>
      <w:r>
        <w:rPr>
          <w:rFonts w:cs="Calibri"/>
          <w:sz w:val="24"/>
          <w:szCs w:val="24"/>
        </w:rPr>
        <w:t xml:space="preserve"> or abuse between those aged 16 or over who are, or have been, intimate partners or family members regardless of gender or sexuality. The abuse can encompass, but is not limited to:</w:t>
      </w:r>
    </w:p>
    <w:p w14:paraId="6EE495DF" w14:textId="77777777" w:rsidR="002C3894" w:rsidRDefault="00000000">
      <w:pPr>
        <w:pStyle w:val="Standard"/>
        <w:numPr>
          <w:ilvl w:val="0"/>
          <w:numId w:val="47"/>
        </w:numPr>
        <w:spacing w:after="0" w:line="240" w:lineRule="auto"/>
        <w:ind w:left="284" w:right="450" w:hanging="284"/>
        <w:rPr>
          <w:rFonts w:cs="Calibri"/>
          <w:sz w:val="24"/>
          <w:szCs w:val="24"/>
        </w:rPr>
      </w:pPr>
      <w:proofErr w:type="gramStart"/>
      <w:r>
        <w:rPr>
          <w:rFonts w:cs="Calibri"/>
          <w:sz w:val="24"/>
          <w:szCs w:val="24"/>
        </w:rPr>
        <w:t>psychological;</w:t>
      </w:r>
      <w:proofErr w:type="gramEnd"/>
    </w:p>
    <w:p w14:paraId="52568253" w14:textId="77777777" w:rsidR="002C3894" w:rsidRDefault="00000000">
      <w:pPr>
        <w:pStyle w:val="Standard"/>
        <w:numPr>
          <w:ilvl w:val="0"/>
          <w:numId w:val="24"/>
        </w:numPr>
        <w:spacing w:after="0" w:line="240" w:lineRule="auto"/>
        <w:ind w:left="284" w:right="450" w:hanging="284"/>
        <w:rPr>
          <w:rFonts w:cs="Calibri"/>
          <w:sz w:val="24"/>
          <w:szCs w:val="24"/>
        </w:rPr>
      </w:pPr>
      <w:proofErr w:type="gramStart"/>
      <w:r>
        <w:rPr>
          <w:rFonts w:cs="Calibri"/>
          <w:sz w:val="24"/>
          <w:szCs w:val="24"/>
        </w:rPr>
        <w:t>physical;</w:t>
      </w:r>
      <w:proofErr w:type="gramEnd"/>
    </w:p>
    <w:p w14:paraId="5BD28856" w14:textId="77777777" w:rsidR="002C3894" w:rsidRDefault="00000000">
      <w:pPr>
        <w:pStyle w:val="Standard"/>
        <w:numPr>
          <w:ilvl w:val="0"/>
          <w:numId w:val="24"/>
        </w:numPr>
        <w:spacing w:after="0" w:line="240" w:lineRule="auto"/>
        <w:ind w:left="284" w:right="450" w:hanging="284"/>
        <w:rPr>
          <w:rFonts w:cs="Calibri"/>
          <w:sz w:val="24"/>
          <w:szCs w:val="24"/>
        </w:rPr>
      </w:pPr>
      <w:proofErr w:type="gramStart"/>
      <w:r>
        <w:rPr>
          <w:rFonts w:cs="Calibri"/>
          <w:sz w:val="24"/>
          <w:szCs w:val="24"/>
        </w:rPr>
        <w:t>sexual;</w:t>
      </w:r>
      <w:proofErr w:type="gramEnd"/>
    </w:p>
    <w:p w14:paraId="36C53172" w14:textId="77777777" w:rsidR="002C3894" w:rsidRDefault="00000000">
      <w:pPr>
        <w:pStyle w:val="Standard"/>
        <w:numPr>
          <w:ilvl w:val="0"/>
          <w:numId w:val="24"/>
        </w:numPr>
        <w:spacing w:after="0" w:line="240" w:lineRule="auto"/>
        <w:ind w:left="284" w:right="450" w:hanging="284"/>
        <w:rPr>
          <w:rFonts w:cs="Calibri"/>
          <w:sz w:val="24"/>
          <w:szCs w:val="24"/>
        </w:rPr>
      </w:pPr>
      <w:r>
        <w:rPr>
          <w:rFonts w:cs="Calibri"/>
          <w:sz w:val="24"/>
          <w:szCs w:val="24"/>
        </w:rPr>
        <w:t>financial; and</w:t>
      </w:r>
    </w:p>
    <w:p w14:paraId="4606B2F6" w14:textId="77777777" w:rsidR="002C3894" w:rsidRDefault="00000000">
      <w:pPr>
        <w:pStyle w:val="Standard"/>
        <w:numPr>
          <w:ilvl w:val="0"/>
          <w:numId w:val="24"/>
        </w:numPr>
        <w:spacing w:after="0" w:line="240" w:lineRule="auto"/>
        <w:ind w:left="284" w:right="450" w:hanging="284"/>
        <w:rPr>
          <w:rFonts w:cs="Calibri"/>
          <w:sz w:val="24"/>
          <w:szCs w:val="24"/>
        </w:rPr>
      </w:pPr>
      <w:r>
        <w:rPr>
          <w:rFonts w:cs="Calibri"/>
          <w:sz w:val="24"/>
          <w:szCs w:val="24"/>
        </w:rPr>
        <w:t>emotional</w:t>
      </w:r>
    </w:p>
    <w:p w14:paraId="0A0C6B53" w14:textId="77777777" w:rsidR="002C3894" w:rsidRDefault="00000000">
      <w:pPr>
        <w:pStyle w:val="Standard"/>
        <w:spacing w:after="33" w:line="240" w:lineRule="auto"/>
        <w:ind w:left="726"/>
        <w:rPr>
          <w:rFonts w:cs="Calibri"/>
          <w:sz w:val="24"/>
          <w:szCs w:val="24"/>
        </w:rPr>
      </w:pPr>
      <w:r>
        <w:rPr>
          <w:rFonts w:cs="Calibri"/>
          <w:sz w:val="24"/>
          <w:szCs w:val="24"/>
        </w:rPr>
        <w:t xml:space="preserve"> </w:t>
      </w:r>
    </w:p>
    <w:p w14:paraId="197E0E78" w14:textId="77777777" w:rsidR="002C3894" w:rsidRDefault="00000000">
      <w:pPr>
        <w:pStyle w:val="Standard"/>
        <w:spacing w:after="203"/>
        <w:ind w:left="11" w:right="687"/>
        <w:rPr>
          <w:rFonts w:cs="Calibri"/>
          <w:sz w:val="24"/>
          <w:szCs w:val="24"/>
        </w:rPr>
      </w:pPr>
      <w:r>
        <w:rPr>
          <w:rFonts w:cs="Calibri"/>
          <w:sz w:val="24"/>
          <w:szCs w:val="24"/>
        </w:rPr>
        <w:t>Exposure to domestic abuse and/or violence can have a serious, long lasting emotional and psychological impact on children. In some cases, a child may blame themselves for the abuse or may have had to leave the family home as a result.  Domestic abuse affecting young people can also occur within their personal relationships, as well as in the context of their home life.</w:t>
      </w:r>
    </w:p>
    <w:p w14:paraId="13FDD7BB" w14:textId="77777777" w:rsidR="002C3894" w:rsidRDefault="00000000">
      <w:pPr>
        <w:pStyle w:val="Standard"/>
        <w:spacing w:after="0"/>
        <w:ind w:left="11" w:right="645"/>
        <w:rPr>
          <w:rFonts w:cs="Calibri"/>
          <w:sz w:val="24"/>
          <w:szCs w:val="24"/>
        </w:rPr>
      </w:pPr>
      <w:r>
        <w:rPr>
          <w:rFonts w:cs="Calibri"/>
          <w:sz w:val="24"/>
          <w:szCs w:val="24"/>
        </w:rPr>
        <w:t xml:space="preserve">Advice on identifying children who are affected by domestic abuse and how they can be helped is available at:  </w:t>
      </w:r>
    </w:p>
    <w:p w14:paraId="0C49D503" w14:textId="77777777" w:rsidR="002C3894" w:rsidRDefault="00000000">
      <w:pPr>
        <w:pStyle w:val="Standard"/>
        <w:spacing w:after="0"/>
        <w:ind w:left="11" w:right="645"/>
      </w:pPr>
      <w:hyperlink r:id="rId22" w:history="1">
        <w:r>
          <w:rPr>
            <w:rFonts w:cs="Calibri"/>
            <w:color w:val="0000FF"/>
            <w:sz w:val="24"/>
            <w:szCs w:val="24"/>
            <w:u w:val="single" w:color="000000"/>
          </w:rPr>
          <w:t>NSPCC- UK domestic-abuse signs symptoms effects</w:t>
        </w:r>
      </w:hyperlink>
      <w:hyperlink r:id="rId23" w:history="1">
        <w:r>
          <w:rPr>
            <w:rFonts w:cs="Calibri"/>
            <w:sz w:val="24"/>
            <w:szCs w:val="24"/>
          </w:rPr>
          <w:t xml:space="preserve"> </w:t>
        </w:r>
      </w:hyperlink>
      <w:r>
        <w:rPr>
          <w:rFonts w:cs="Calibri"/>
          <w:color w:val="0000FF"/>
          <w:sz w:val="24"/>
          <w:szCs w:val="24"/>
        </w:rPr>
        <w:t xml:space="preserve">, </w:t>
      </w:r>
      <w:hyperlink r:id="rId24" w:history="1">
        <w:r>
          <w:rPr>
            <w:rFonts w:cs="Calibri"/>
            <w:color w:val="0000FF"/>
            <w:sz w:val="24"/>
            <w:szCs w:val="24"/>
            <w:u w:val="single" w:color="000000"/>
          </w:rPr>
          <w:t>Refuge what is domestic violence/effects of domestic violence on children</w:t>
        </w:r>
      </w:hyperlink>
      <w:hyperlink r:id="rId25" w:history="1">
        <w:r>
          <w:rPr>
            <w:rFonts w:cs="Calibri"/>
            <w:color w:val="0000FF"/>
            <w:sz w:val="24"/>
            <w:szCs w:val="24"/>
          </w:rPr>
          <w:t xml:space="preserve"> </w:t>
        </w:r>
      </w:hyperlink>
    </w:p>
    <w:p w14:paraId="077D90C9" w14:textId="77777777" w:rsidR="002C3894" w:rsidRDefault="00000000">
      <w:pPr>
        <w:pStyle w:val="Standard"/>
        <w:spacing w:after="0"/>
        <w:ind w:left="1" w:right="140"/>
        <w:jc w:val="both"/>
      </w:pPr>
      <w:hyperlink r:id="rId26" w:history="1">
        <w:proofErr w:type="spellStart"/>
        <w:r>
          <w:rPr>
            <w:rFonts w:cs="Calibri"/>
            <w:color w:val="0000FF"/>
            <w:sz w:val="24"/>
            <w:szCs w:val="24"/>
            <w:u w:val="single" w:color="000000"/>
          </w:rPr>
          <w:t>Safelives</w:t>
        </w:r>
        <w:proofErr w:type="spellEnd"/>
        <w:r>
          <w:rPr>
            <w:rFonts w:cs="Calibri"/>
            <w:color w:val="0000FF"/>
            <w:sz w:val="24"/>
            <w:szCs w:val="24"/>
            <w:u w:val="single" w:color="000000"/>
          </w:rPr>
          <w:t>: young people and domestic abuse</w:t>
        </w:r>
      </w:hyperlink>
      <w:hyperlink r:id="rId27" w:history="1">
        <w:r>
          <w:rPr>
            <w:rFonts w:cs="Calibri"/>
            <w:sz w:val="24"/>
            <w:szCs w:val="24"/>
          </w:rPr>
          <w:t xml:space="preserve"> </w:t>
        </w:r>
      </w:hyperlink>
      <w:r>
        <w:rPr>
          <w:rFonts w:cs="Calibri"/>
          <w:color w:val="0000FF"/>
          <w:sz w:val="24"/>
          <w:szCs w:val="24"/>
        </w:rPr>
        <w:t xml:space="preserve"> </w:t>
      </w:r>
    </w:p>
    <w:p w14:paraId="77282770" w14:textId="77777777" w:rsidR="002C3894" w:rsidRDefault="002C3894">
      <w:pPr>
        <w:pStyle w:val="Heading3"/>
        <w:ind w:left="1" w:right="268"/>
        <w:rPr>
          <w:rFonts w:ascii="Calibri" w:hAnsi="Calibri" w:cs="Calibri"/>
          <w:b/>
          <w:color w:val="00000A"/>
        </w:rPr>
      </w:pPr>
    </w:p>
    <w:p w14:paraId="5A7DEB46" w14:textId="77777777" w:rsidR="002C3894" w:rsidRDefault="00000000">
      <w:pPr>
        <w:pStyle w:val="Heading3"/>
        <w:ind w:left="1" w:right="268"/>
      </w:pPr>
      <w:r>
        <w:rPr>
          <w:rFonts w:ascii="Calibri" w:hAnsi="Calibri" w:cs="Calibri"/>
          <w:b/>
          <w:color w:val="00000A"/>
        </w:rPr>
        <w:t>Homelessness</w:t>
      </w:r>
    </w:p>
    <w:p w14:paraId="2BB7B260" w14:textId="77777777" w:rsidR="002C3894" w:rsidRDefault="00000000">
      <w:pPr>
        <w:pStyle w:val="Standard"/>
        <w:ind w:left="11" w:right="450"/>
        <w:rPr>
          <w:rFonts w:cs="Calibri"/>
          <w:sz w:val="24"/>
          <w:szCs w:val="24"/>
        </w:rPr>
      </w:pPr>
      <w:r>
        <w:rPr>
          <w:rFonts w:cs="Calibri"/>
          <w:sz w:val="24"/>
          <w:szCs w:val="24"/>
        </w:rPr>
        <w:t xml:space="preserve">Being homeless or being at risk of becoming homeless presents a real risk to a child’s welfare. The designated safeguarding lead (and any deputies) should be aware of contact details and referral routes </w:t>
      </w:r>
      <w:proofErr w:type="gramStart"/>
      <w:r>
        <w:rPr>
          <w:rFonts w:cs="Calibri"/>
          <w:sz w:val="24"/>
          <w:szCs w:val="24"/>
        </w:rPr>
        <w:t>in to</w:t>
      </w:r>
      <w:proofErr w:type="gramEnd"/>
      <w:r>
        <w:rPr>
          <w:rFonts w:cs="Calibri"/>
          <w:sz w:val="24"/>
          <w:szCs w:val="24"/>
        </w:rPr>
        <w:t xml:space="preserve"> the Local Housing Authority so they can raise/progress concerns at the earliest opportunity. Indicators that a family may be at risk of homelessness include household debt, rent arrears, domestic </w:t>
      </w:r>
      <w:proofErr w:type="gramStart"/>
      <w:r>
        <w:rPr>
          <w:rFonts w:cs="Calibri"/>
          <w:sz w:val="24"/>
          <w:szCs w:val="24"/>
        </w:rPr>
        <w:t>abuse</w:t>
      </w:r>
      <w:proofErr w:type="gramEnd"/>
      <w:r>
        <w:rPr>
          <w:rFonts w:cs="Calibri"/>
          <w:sz w:val="24"/>
          <w:szCs w:val="24"/>
        </w:rPr>
        <w:t xml:space="preserve"> and anti-social behaviour, as well as the family being asked to leave a property. Whilst referrals and or discussion with the Local Housing Authority should be progressed as appropriate, this does not, and should not, replace a referral into children’s social care where a child has been harmed or is at risk of harm.  </w:t>
      </w:r>
    </w:p>
    <w:p w14:paraId="4142CD77" w14:textId="77777777" w:rsidR="002C3894" w:rsidRDefault="00000000">
      <w:pPr>
        <w:pStyle w:val="Standard"/>
        <w:ind w:left="11" w:right="450"/>
      </w:pPr>
      <w:r>
        <w:rPr>
          <w:rFonts w:cs="Calibri"/>
          <w:sz w:val="24"/>
          <w:szCs w:val="24"/>
        </w:rPr>
        <w:t xml:space="preserve">The Homelessness Reduction Act 2017 places a new legal duty on English councils so that everyone who is homeless or at risk of homelessness will have access to </w:t>
      </w:r>
      <w:r>
        <w:rPr>
          <w:rFonts w:cs="Calibri"/>
          <w:sz w:val="24"/>
          <w:szCs w:val="24"/>
        </w:rPr>
        <w:lastRenderedPageBreak/>
        <w:t xml:space="preserve">meaningful help including an assessment of their needs and circumstances, the development of a personalised housing plan, and work to help them retain their accommodation or find a new place to live. The following factsheets usefully summarise the new duties: </w:t>
      </w:r>
      <w:hyperlink r:id="rId28" w:history="1">
        <w:r>
          <w:rPr>
            <w:rFonts w:cs="Calibri"/>
            <w:color w:val="0000FF"/>
            <w:sz w:val="24"/>
            <w:szCs w:val="24"/>
            <w:u w:val="single" w:color="000000"/>
          </w:rPr>
          <w:t>Homeless</w:t>
        </w:r>
      </w:hyperlink>
      <w:hyperlink r:id="rId29" w:history="1">
        <w:r>
          <w:rPr>
            <w:rFonts w:cs="Calibri"/>
            <w:color w:val="0000FF"/>
            <w:sz w:val="24"/>
            <w:szCs w:val="24"/>
          </w:rPr>
          <w:t xml:space="preserve"> </w:t>
        </w:r>
      </w:hyperlink>
      <w:hyperlink r:id="rId30" w:history="1">
        <w:r>
          <w:rPr>
            <w:rFonts w:cs="Calibri"/>
            <w:color w:val="0000FF"/>
            <w:sz w:val="24"/>
            <w:szCs w:val="24"/>
            <w:u w:val="single" w:color="000000"/>
          </w:rPr>
          <w:t>Reduction Act Factsheets</w:t>
        </w:r>
      </w:hyperlink>
      <w:hyperlink r:id="rId31" w:history="1">
        <w:r>
          <w:rPr>
            <w:rFonts w:cs="Calibri"/>
            <w:sz w:val="24"/>
            <w:szCs w:val="24"/>
          </w:rPr>
          <w:t>.</w:t>
        </w:r>
      </w:hyperlink>
      <w:r>
        <w:rPr>
          <w:rFonts w:cs="Calibri"/>
          <w:color w:val="FF0000"/>
          <w:sz w:val="24"/>
          <w:szCs w:val="24"/>
        </w:rPr>
        <w:t xml:space="preserve"> </w:t>
      </w:r>
      <w:r>
        <w:rPr>
          <w:rFonts w:cs="Calibri"/>
          <w:sz w:val="24"/>
          <w:szCs w:val="24"/>
        </w:rPr>
        <w:t xml:space="preserve">The new duties shift focus to early intervention and encourage those at risk to seek support as soon as possible, before they are facing a homelessness crisis.  </w:t>
      </w:r>
    </w:p>
    <w:p w14:paraId="3AD117BC" w14:textId="77777777" w:rsidR="002C3894" w:rsidRDefault="00000000">
      <w:pPr>
        <w:pStyle w:val="Standard"/>
        <w:spacing w:after="0"/>
        <w:ind w:left="11" w:right="450"/>
      </w:pPr>
      <w:r>
        <w:rPr>
          <w:rFonts w:cs="Calibri"/>
          <w:sz w:val="24"/>
          <w:szCs w:val="24"/>
        </w:rPr>
        <w:t xml:space="preserve">In most cases school and college staff will be considering homelessness in the context of children who live with their families, and intervention will be on that basis. However, it should also be recognised in some cases </w:t>
      </w:r>
      <w:proofErr w:type="gramStart"/>
      <w:r>
        <w:rPr>
          <w:rFonts w:cs="Calibri"/>
          <w:sz w:val="24"/>
          <w:szCs w:val="24"/>
        </w:rPr>
        <w:t>16 and 17 year olds</w:t>
      </w:r>
      <w:proofErr w:type="gramEnd"/>
      <w:r>
        <w:rPr>
          <w:rFonts w:cs="Calibri"/>
          <w:sz w:val="24"/>
          <w:szCs w:val="24"/>
        </w:rPr>
        <w:t xml:space="preserve"> could be living independently from their parents or guardians, for example through their exclusion from the family home, and will require a different level of intervention and support. Children’s services will be the lead agency for these young people and the designated safeguarding lead (or a deputy) should ensure appropriate referrals are made based on the child’s circumstances. The department and the Ministry of Housing, Communities and Local Government have</w:t>
      </w:r>
      <w:hyperlink r:id="rId32" w:history="1">
        <w:r>
          <w:rPr>
            <w:rFonts w:cs="Calibri"/>
            <w:sz w:val="24"/>
            <w:szCs w:val="24"/>
          </w:rPr>
          <w:t xml:space="preserve"> published joint statutory guidance o</w:t>
        </w:r>
      </w:hyperlink>
      <w:r>
        <w:rPr>
          <w:rFonts w:cs="Calibri"/>
          <w:sz w:val="24"/>
          <w:szCs w:val="24"/>
        </w:rPr>
        <w:t xml:space="preserve">n the provision of accommodation for 16 and 17 year olds who may be homeless and/ or require accommodation: </w:t>
      </w:r>
      <w:hyperlink r:id="rId33" w:history="1">
        <w:r>
          <w:rPr>
            <w:rFonts w:cs="Calibri"/>
            <w:color w:val="0000FF"/>
            <w:sz w:val="24"/>
            <w:szCs w:val="24"/>
            <w:u w:val="single" w:color="000000"/>
          </w:rPr>
          <w:t>here</w:t>
        </w:r>
      </w:hyperlink>
      <w:hyperlink r:id="rId34" w:history="1">
        <w:r>
          <w:rPr>
            <w:rFonts w:cs="Calibri"/>
            <w:sz w:val="24"/>
            <w:szCs w:val="24"/>
          </w:rPr>
          <w:t>.</w:t>
        </w:r>
      </w:hyperlink>
    </w:p>
    <w:p w14:paraId="02886868" w14:textId="77777777" w:rsidR="002C3894" w:rsidRDefault="002C3894">
      <w:pPr>
        <w:pStyle w:val="Heading3"/>
        <w:spacing w:before="0"/>
        <w:ind w:left="1" w:right="268"/>
        <w:rPr>
          <w:rFonts w:ascii="Calibri" w:hAnsi="Calibri" w:cs="Calibri"/>
        </w:rPr>
      </w:pPr>
    </w:p>
    <w:p w14:paraId="461A20D8" w14:textId="77777777" w:rsidR="002C3894" w:rsidRDefault="00000000">
      <w:pPr>
        <w:pStyle w:val="Heading3"/>
        <w:spacing w:before="0"/>
        <w:ind w:left="1" w:right="268"/>
      </w:pPr>
      <w:r>
        <w:rPr>
          <w:rFonts w:ascii="Calibri" w:hAnsi="Calibri" w:cs="Calibri"/>
          <w:b/>
          <w:color w:val="00000A"/>
        </w:rPr>
        <w:t xml:space="preserve">So-called ‘honour-based’ violence   </w:t>
      </w:r>
    </w:p>
    <w:p w14:paraId="736AC7C0" w14:textId="77777777" w:rsidR="002C3894" w:rsidRDefault="00000000">
      <w:pPr>
        <w:pStyle w:val="Standard"/>
        <w:ind w:left="11" w:right="585"/>
        <w:rPr>
          <w:rFonts w:cs="Calibri"/>
          <w:sz w:val="24"/>
          <w:szCs w:val="24"/>
        </w:rPr>
      </w:pPr>
      <w:r>
        <w:rPr>
          <w:rFonts w:cs="Calibri"/>
          <w:sz w:val="24"/>
          <w:szCs w:val="24"/>
        </w:rPr>
        <w:t xml:space="preserve">So-called ‘honour-based’ violence (HBV) encompasses incidents or crimes which have been committed to protect or defend the honour of the family and/or the community, including female genital mutilation (FGM), forced marriage, and practices such as breast ironing. Abuse committed in the context of preserving “honour” often involves a wider network of family or community pressure and can include multiple perpetrators.  It is important to be aware of this dynamic and additional risk factors when deciding what form of safeguarding action to take. All forms of HBV are abuse (regardless of the motivation) and should be handled and escalated as such. Professionals in all agencies, and individuals and groups in relevant communities, need to be alert to the possibility of a child being at risk of HBV, or already having suffered HBV.  </w:t>
      </w:r>
    </w:p>
    <w:p w14:paraId="627DF3F4" w14:textId="77777777" w:rsidR="002C3894" w:rsidRDefault="00000000">
      <w:pPr>
        <w:pStyle w:val="Heading4"/>
        <w:spacing w:line="240" w:lineRule="auto"/>
        <w:ind w:left="1" w:right="195"/>
      </w:pPr>
      <w:r>
        <w:rPr>
          <w:rFonts w:ascii="Calibri" w:hAnsi="Calibri" w:cs="Calibri"/>
          <w:b/>
          <w:color w:val="00000A"/>
          <w:sz w:val="24"/>
          <w:szCs w:val="24"/>
        </w:rPr>
        <w:t xml:space="preserve">Actions  </w:t>
      </w:r>
    </w:p>
    <w:p w14:paraId="1504C45D" w14:textId="77777777" w:rsidR="002C3894" w:rsidRDefault="00000000">
      <w:pPr>
        <w:pStyle w:val="Standard"/>
        <w:spacing w:after="0"/>
        <w:ind w:left="11" w:right="728"/>
      </w:pPr>
      <w:r>
        <w:rPr>
          <w:rFonts w:cs="Calibri"/>
          <w:sz w:val="24"/>
          <w:szCs w:val="24"/>
        </w:rPr>
        <w:t xml:space="preserve">If staff have a concern regarding a child that might be at risk of HBV or who has suffered from HBV, they should speak to the designated safeguarding lead (or deputy). As appropriate, they will activate local safeguarding procedures, using existing national and local protocols for multiagency liaison with police and children’s social care. Where FGM has taken place, since 31 October 2015 there has been a mandatory reporting duty placed on </w:t>
      </w:r>
      <w:r>
        <w:rPr>
          <w:rFonts w:eastAsia="Arial" w:cs="Calibri"/>
          <w:b/>
          <w:sz w:val="24"/>
          <w:szCs w:val="24"/>
        </w:rPr>
        <w:t>teachers</w:t>
      </w:r>
      <w:r>
        <w:rPr>
          <w:rStyle w:val="FootnoteReference"/>
          <w:rFonts w:cs="Calibri"/>
          <w:sz w:val="24"/>
          <w:szCs w:val="24"/>
        </w:rPr>
        <w:footnoteReference w:id="2"/>
      </w:r>
      <w:r>
        <w:rPr>
          <w:rFonts w:cs="Calibri"/>
          <w:sz w:val="24"/>
          <w:szCs w:val="24"/>
        </w:rPr>
        <w:t xml:space="preserve"> that requires a different approach (see following section).   </w:t>
      </w:r>
    </w:p>
    <w:p w14:paraId="72EDECC3" w14:textId="77777777" w:rsidR="002C3894" w:rsidRDefault="002C3894">
      <w:pPr>
        <w:pStyle w:val="Heading4"/>
        <w:spacing w:before="0" w:line="240" w:lineRule="auto"/>
        <w:ind w:left="1" w:right="195"/>
        <w:rPr>
          <w:rFonts w:ascii="Calibri" w:hAnsi="Calibri" w:cs="Calibri"/>
          <w:i w:val="0"/>
          <w:sz w:val="24"/>
          <w:szCs w:val="24"/>
        </w:rPr>
      </w:pPr>
    </w:p>
    <w:p w14:paraId="2CA0F1E6" w14:textId="77777777" w:rsidR="002C3894" w:rsidRDefault="00000000">
      <w:pPr>
        <w:pStyle w:val="Heading4"/>
        <w:spacing w:before="0" w:line="240" w:lineRule="auto"/>
        <w:ind w:left="1" w:right="195"/>
      </w:pPr>
      <w:r>
        <w:rPr>
          <w:rFonts w:ascii="Calibri" w:hAnsi="Calibri" w:cs="Calibri"/>
          <w:b/>
          <w:color w:val="00000A"/>
          <w:sz w:val="24"/>
          <w:szCs w:val="24"/>
        </w:rPr>
        <w:t xml:space="preserve">FGM  </w:t>
      </w:r>
    </w:p>
    <w:p w14:paraId="356CBE2D" w14:textId="77777777" w:rsidR="002C3894" w:rsidRDefault="00000000">
      <w:pPr>
        <w:pStyle w:val="Standard"/>
        <w:spacing w:after="0"/>
        <w:ind w:left="11" w:right="450"/>
        <w:rPr>
          <w:rFonts w:cs="Calibri"/>
          <w:sz w:val="24"/>
          <w:szCs w:val="24"/>
        </w:rPr>
      </w:pPr>
      <w:r>
        <w:rPr>
          <w:rFonts w:cs="Calibri"/>
          <w:sz w:val="24"/>
          <w:szCs w:val="24"/>
        </w:rPr>
        <w:t xml:space="preserve">FGM comprises all procedures involving partial or total removal of the external female genitalia or other injury to the female genital organs. It is illegal in the UK and a form of child abuse with long-lasting harmful consequences.  </w:t>
      </w:r>
    </w:p>
    <w:p w14:paraId="27C891FA" w14:textId="77777777" w:rsidR="002C3894" w:rsidRDefault="002C3894">
      <w:pPr>
        <w:pStyle w:val="Heading4"/>
        <w:spacing w:line="240" w:lineRule="auto"/>
        <w:ind w:left="1" w:right="195"/>
        <w:rPr>
          <w:rFonts w:ascii="Calibri" w:hAnsi="Calibri" w:cs="Calibri"/>
          <w:b/>
          <w:color w:val="00000A"/>
          <w:sz w:val="24"/>
          <w:szCs w:val="24"/>
        </w:rPr>
      </w:pPr>
    </w:p>
    <w:p w14:paraId="5494DE30" w14:textId="77777777" w:rsidR="002C3894" w:rsidRDefault="00000000">
      <w:pPr>
        <w:pStyle w:val="Heading4"/>
        <w:spacing w:line="240" w:lineRule="auto"/>
        <w:ind w:left="1" w:right="195"/>
      </w:pPr>
      <w:r>
        <w:rPr>
          <w:rFonts w:ascii="Calibri" w:hAnsi="Calibri" w:cs="Calibri"/>
          <w:b/>
          <w:color w:val="00000A"/>
          <w:sz w:val="24"/>
          <w:szCs w:val="24"/>
        </w:rPr>
        <w:t>FGM mandatory reporting duty for teachers</w:t>
      </w:r>
    </w:p>
    <w:p w14:paraId="6E1CC461" w14:textId="77777777" w:rsidR="002C3894" w:rsidRDefault="00000000">
      <w:pPr>
        <w:pStyle w:val="Standard"/>
        <w:spacing w:after="0"/>
        <w:ind w:left="11" w:right="626"/>
      </w:pPr>
      <w:r>
        <w:rPr>
          <w:rFonts w:cs="Calibri"/>
          <w:sz w:val="24"/>
          <w:szCs w:val="24"/>
        </w:rPr>
        <w:t>Section 5B of the Female Genital Mutilation Act 2003 (as inserted by section 74 of the Serious Crime Act 2015) places a statutory duty upon</w:t>
      </w:r>
      <w:r>
        <w:rPr>
          <w:rFonts w:eastAsia="Arial" w:cs="Calibri"/>
          <w:b/>
          <w:sz w:val="24"/>
          <w:szCs w:val="24"/>
        </w:rPr>
        <w:t xml:space="preserve"> teachers </w:t>
      </w:r>
      <w:r>
        <w:rPr>
          <w:rFonts w:cs="Calibri"/>
          <w:sz w:val="24"/>
          <w:szCs w:val="24"/>
        </w:rPr>
        <w:t xml:space="preserve">along with regulated health and social care professionals in England and Wales, to report to the police where they discover (either through disclosure by the victim or visual evidence) that FGM appears to have been carried out on a girl under 18. Those failing to report such cases will face disciplinary sanctions. It will be rare for teachers to see visual evidence, and they should </w:t>
      </w:r>
      <w:r>
        <w:rPr>
          <w:rFonts w:eastAsia="Arial" w:cs="Calibri"/>
          <w:b/>
          <w:sz w:val="24"/>
          <w:szCs w:val="24"/>
        </w:rPr>
        <w:t>not</w:t>
      </w:r>
      <w:r>
        <w:rPr>
          <w:rFonts w:cs="Calibri"/>
          <w:sz w:val="24"/>
          <w:szCs w:val="24"/>
        </w:rPr>
        <w:t xml:space="preserve"> be examining pupils, but the same definition of what is meant by “to discover that an act of FGM appears to have been carried out” is used for all professionals to whom this mandatory reporting duty applies. Information on when and how to make a report can be found at: </w:t>
      </w:r>
      <w:r>
        <w:rPr>
          <w:rFonts w:cs="Calibri"/>
          <w:color w:val="0000FF"/>
          <w:sz w:val="24"/>
          <w:szCs w:val="24"/>
          <w:u w:val="single" w:color="000000"/>
        </w:rPr>
        <w:t>Mandatory</w:t>
      </w:r>
      <w:hyperlink r:id="rId35" w:history="1">
        <w:r>
          <w:rPr>
            <w:rFonts w:cs="Calibri"/>
            <w:sz w:val="24"/>
            <w:szCs w:val="24"/>
          </w:rPr>
          <w:t xml:space="preserve"> reporting </w:t>
        </w:r>
      </w:hyperlink>
      <w:r>
        <w:rPr>
          <w:rFonts w:cs="Calibri"/>
          <w:color w:val="0000FF"/>
          <w:sz w:val="24"/>
          <w:szCs w:val="24"/>
          <w:u w:val="single" w:color="000000"/>
        </w:rPr>
        <w:t>of</w:t>
      </w:r>
      <w:hyperlink r:id="rId36" w:history="1">
        <w:r>
          <w:rPr>
            <w:rFonts w:cs="Calibri"/>
            <w:sz w:val="24"/>
            <w:szCs w:val="24"/>
          </w:rPr>
          <w:t xml:space="preserve"> female </w:t>
        </w:r>
      </w:hyperlink>
      <w:r>
        <w:rPr>
          <w:rFonts w:cs="Calibri"/>
          <w:color w:val="0000FF"/>
          <w:sz w:val="24"/>
          <w:szCs w:val="24"/>
          <w:u w:val="single" w:color="000000"/>
        </w:rPr>
        <w:t>genital mutilation</w:t>
      </w:r>
      <w:r>
        <w:rPr>
          <w:rFonts w:cs="Calibri"/>
          <w:color w:val="0000FF"/>
          <w:sz w:val="24"/>
          <w:szCs w:val="24"/>
        </w:rPr>
        <w:t xml:space="preserve"> </w:t>
      </w:r>
      <w:r>
        <w:rPr>
          <w:rFonts w:cs="Calibri"/>
          <w:color w:val="0000FF"/>
          <w:sz w:val="24"/>
          <w:szCs w:val="24"/>
          <w:u w:val="single" w:color="000000"/>
        </w:rPr>
        <w:t>procedural</w:t>
      </w:r>
      <w:r>
        <w:rPr>
          <w:rFonts w:cs="Calibri"/>
          <w:color w:val="0000FF"/>
          <w:sz w:val="24"/>
          <w:szCs w:val="24"/>
        </w:rPr>
        <w:t xml:space="preserve"> </w:t>
      </w:r>
      <w:r>
        <w:rPr>
          <w:rFonts w:cs="Calibri"/>
          <w:color w:val="0000FF"/>
          <w:sz w:val="24"/>
          <w:szCs w:val="24"/>
          <w:u w:val="single" w:color="000000"/>
        </w:rPr>
        <w:t>information</w:t>
      </w:r>
      <w:hyperlink r:id="rId37" w:history="1">
        <w:r>
          <w:rPr>
            <w:rFonts w:cs="Calibri"/>
            <w:sz w:val="24"/>
            <w:szCs w:val="24"/>
          </w:rPr>
          <w:t>.</w:t>
        </w:r>
      </w:hyperlink>
      <w:hyperlink r:id="rId38" w:history="1">
        <w:r>
          <w:rPr>
            <w:rFonts w:cs="Calibri"/>
            <w:sz w:val="24"/>
            <w:szCs w:val="24"/>
          </w:rPr>
          <w:t xml:space="preserve"> </w:t>
        </w:r>
      </w:hyperlink>
      <w:r>
        <w:rPr>
          <w:rFonts w:cs="Calibri"/>
          <w:sz w:val="24"/>
          <w:szCs w:val="24"/>
        </w:rPr>
        <w:t xml:space="preserve">  </w:t>
      </w:r>
    </w:p>
    <w:p w14:paraId="60A6C17C" w14:textId="77777777" w:rsidR="002C3894" w:rsidRDefault="002C3894">
      <w:pPr>
        <w:pStyle w:val="Standard"/>
        <w:spacing w:after="0"/>
        <w:ind w:left="11" w:right="626"/>
        <w:rPr>
          <w:rFonts w:cs="Calibri"/>
          <w:sz w:val="24"/>
          <w:szCs w:val="24"/>
        </w:rPr>
      </w:pPr>
    </w:p>
    <w:p w14:paraId="7859A2D0" w14:textId="77777777" w:rsidR="002C3894" w:rsidRDefault="00000000">
      <w:pPr>
        <w:pStyle w:val="Standard"/>
        <w:spacing w:after="366"/>
        <w:ind w:left="11" w:right="638"/>
      </w:pPr>
      <w:r>
        <w:rPr>
          <w:rFonts w:cs="Calibri"/>
          <w:sz w:val="24"/>
          <w:szCs w:val="24"/>
        </w:rPr>
        <w:t xml:space="preserve">Teachers </w:t>
      </w:r>
      <w:r>
        <w:rPr>
          <w:rFonts w:eastAsia="Arial" w:cs="Calibri"/>
          <w:b/>
          <w:sz w:val="24"/>
          <w:szCs w:val="24"/>
        </w:rPr>
        <w:t xml:space="preserve">must </w:t>
      </w:r>
      <w:r>
        <w:rPr>
          <w:rFonts w:cs="Calibri"/>
          <w:sz w:val="24"/>
          <w:szCs w:val="24"/>
        </w:rPr>
        <w:t>personally report to the police cases where they discover that an act of FGM appears to have been carried out.</w:t>
      </w:r>
      <w:r>
        <w:rPr>
          <w:rStyle w:val="FootnoteReference"/>
          <w:rFonts w:cs="Calibri"/>
          <w:sz w:val="24"/>
          <w:szCs w:val="24"/>
        </w:rPr>
        <w:footnoteReference w:id="3"/>
      </w:r>
      <w:r>
        <w:rPr>
          <w:rFonts w:cs="Calibri"/>
          <w:sz w:val="24"/>
          <w:szCs w:val="24"/>
        </w:rPr>
        <w:t xml:space="preserve"> Unless the teacher has good reason not to, they should still consider and discuss any such case with the school or college’s designated safeguarding lead (or deputy) and involve children’s social care as appropriate. The duty does not apply in relation to at risk or suspected cases (</w:t>
      </w:r>
      <w:proofErr w:type="gramStart"/>
      <w:r>
        <w:rPr>
          <w:rFonts w:cs="Calibri"/>
          <w:sz w:val="24"/>
          <w:szCs w:val="24"/>
        </w:rPr>
        <w:t>i.e.</w:t>
      </w:r>
      <w:proofErr w:type="gramEnd"/>
      <w:r>
        <w:rPr>
          <w:rFonts w:cs="Calibri"/>
          <w:sz w:val="24"/>
          <w:szCs w:val="24"/>
        </w:rPr>
        <w:t xml:space="preserve"> where the teacher does not discover that an act of FGM appears to have been carried out, either through disclosure by the victim or visual evidence) or in cases where the woman is 18 or over. In these cases, teachers should follow local safeguarding procedures. The following is a useful summary of the FGM mandatory reporting duty: </w:t>
      </w:r>
      <w:hyperlink r:id="rId39" w:history="1">
        <w:r>
          <w:rPr>
            <w:rFonts w:cs="Calibri"/>
            <w:sz w:val="24"/>
            <w:szCs w:val="24"/>
          </w:rPr>
          <w:t>FGM Fact Sheet</w:t>
        </w:r>
      </w:hyperlink>
      <w:hyperlink r:id="rId40" w:history="1">
        <w:r>
          <w:rPr>
            <w:rFonts w:cs="Calibri"/>
            <w:sz w:val="24"/>
            <w:szCs w:val="24"/>
          </w:rPr>
          <w:t>.</w:t>
        </w:r>
      </w:hyperlink>
      <w:hyperlink r:id="rId41" w:history="1">
        <w:r>
          <w:rPr>
            <w:rFonts w:cs="Calibri"/>
            <w:color w:val="FF0000"/>
            <w:sz w:val="24"/>
            <w:szCs w:val="24"/>
          </w:rPr>
          <w:t xml:space="preserve"> </w:t>
        </w:r>
      </w:hyperlink>
      <w:r>
        <w:rPr>
          <w:rFonts w:cs="Calibri"/>
          <w:sz w:val="24"/>
          <w:szCs w:val="24"/>
        </w:rPr>
        <w:t xml:space="preserve"> </w:t>
      </w:r>
    </w:p>
    <w:p w14:paraId="21C7ED91" w14:textId="77777777" w:rsidR="002C3894" w:rsidRDefault="00000000">
      <w:pPr>
        <w:pStyle w:val="Heading4"/>
        <w:spacing w:line="240" w:lineRule="auto"/>
        <w:ind w:left="1" w:right="195"/>
      </w:pPr>
      <w:r>
        <w:rPr>
          <w:rFonts w:ascii="Calibri" w:hAnsi="Calibri" w:cs="Calibri"/>
          <w:b/>
          <w:color w:val="00000A"/>
          <w:sz w:val="24"/>
          <w:szCs w:val="24"/>
        </w:rPr>
        <w:t xml:space="preserve">Forced marriage  </w:t>
      </w:r>
    </w:p>
    <w:p w14:paraId="0DF18BA7" w14:textId="77777777" w:rsidR="002C3894" w:rsidRDefault="00000000">
      <w:pPr>
        <w:pStyle w:val="Standard"/>
        <w:spacing w:after="0"/>
        <w:ind w:left="11" w:right="729"/>
        <w:rPr>
          <w:rFonts w:cs="Calibri"/>
          <w:sz w:val="24"/>
          <w:szCs w:val="24"/>
        </w:rPr>
      </w:pPr>
      <w:r>
        <w:rPr>
          <w:rFonts w:cs="Calibri"/>
          <w:sz w:val="24"/>
          <w:szCs w:val="24"/>
        </w:rPr>
        <w:t xml:space="preserve">Forcing a person into a marriage is a crime in England and Wales. A forced marriage is one </w:t>
      </w:r>
      <w:proofErr w:type="gramStart"/>
      <w:r>
        <w:rPr>
          <w:rFonts w:cs="Calibri"/>
          <w:sz w:val="24"/>
          <w:szCs w:val="24"/>
        </w:rPr>
        <w:t>entered into</w:t>
      </w:r>
      <w:proofErr w:type="gramEnd"/>
      <w:r>
        <w:rPr>
          <w:rFonts w:cs="Calibri"/>
          <w:sz w:val="24"/>
          <w:szCs w:val="24"/>
        </w:rPr>
        <w:t xml:space="preserve"> without the full and free consent of one or both parties and where violence, threats or any other form of coercion is used to cause a person to enter into a marriage. Threats can be physical or emotional and psychological. A lack of full and free consent can be where a person does not consent or where they cannot consent (if they have learning disabilities, for example). Nevertheless, some communities use religion and culture as a way to coerce a person into marriage. </w:t>
      </w:r>
      <w:r>
        <w:rPr>
          <w:rFonts w:cs="Calibri"/>
          <w:sz w:val="24"/>
          <w:szCs w:val="24"/>
        </w:rPr>
        <w:lastRenderedPageBreak/>
        <w:t xml:space="preserve">Schools and colleges can play an important role in safeguarding children from forced marriage.  </w:t>
      </w:r>
    </w:p>
    <w:p w14:paraId="06872D16" w14:textId="77777777" w:rsidR="002C3894" w:rsidRDefault="00000000">
      <w:pPr>
        <w:pStyle w:val="Standard"/>
        <w:spacing w:after="415"/>
        <w:ind w:left="11" w:right="689"/>
      </w:pPr>
      <w:r>
        <w:rPr>
          <w:rFonts w:cs="Calibri"/>
          <w:sz w:val="24"/>
          <w:szCs w:val="24"/>
        </w:rPr>
        <w:t xml:space="preserve">The Forced Marriage Unit has published </w:t>
      </w:r>
      <w:hyperlink r:id="rId42" w:history="1">
        <w:r>
          <w:rPr>
            <w:rFonts w:cs="Calibri"/>
            <w:color w:val="0000FF"/>
            <w:sz w:val="24"/>
            <w:szCs w:val="24"/>
            <w:u w:val="single" w:color="000000"/>
          </w:rPr>
          <w:t>statutory guidance</w:t>
        </w:r>
      </w:hyperlink>
      <w:hyperlink r:id="rId43" w:history="1">
        <w:r>
          <w:rPr>
            <w:rFonts w:cs="Calibri"/>
            <w:sz w:val="24"/>
            <w:szCs w:val="24"/>
          </w:rPr>
          <w:t xml:space="preserve"> </w:t>
        </w:r>
      </w:hyperlink>
      <w:r>
        <w:rPr>
          <w:rFonts w:cs="Calibri"/>
          <w:sz w:val="24"/>
          <w:szCs w:val="24"/>
        </w:rPr>
        <w:t xml:space="preserve">and </w:t>
      </w:r>
      <w:hyperlink r:id="rId44" w:history="1">
        <w:r>
          <w:rPr>
            <w:rFonts w:cs="Calibri"/>
            <w:color w:val="0000FF"/>
            <w:sz w:val="24"/>
            <w:szCs w:val="24"/>
            <w:u w:val="single" w:color="000000"/>
          </w:rPr>
          <w:t>Multi-agency</w:t>
        </w:r>
      </w:hyperlink>
      <w:hyperlink r:id="rId45" w:history="1">
        <w:r>
          <w:rPr>
            <w:rFonts w:cs="Calibri"/>
            <w:color w:val="0000FF"/>
            <w:sz w:val="24"/>
            <w:szCs w:val="24"/>
          </w:rPr>
          <w:t xml:space="preserve"> </w:t>
        </w:r>
      </w:hyperlink>
      <w:hyperlink r:id="rId46" w:history="1">
        <w:r>
          <w:rPr>
            <w:rFonts w:cs="Calibri"/>
            <w:sz w:val="24"/>
            <w:szCs w:val="24"/>
          </w:rPr>
          <w:t>guideline</w:t>
        </w:r>
      </w:hyperlink>
      <w:hyperlink r:id="rId47" w:history="1">
        <w:r>
          <w:rPr>
            <w:rFonts w:cs="Calibri"/>
            <w:sz w:val="24"/>
            <w:szCs w:val="24"/>
          </w:rPr>
          <w:t>s</w:t>
        </w:r>
      </w:hyperlink>
      <w:hyperlink r:id="rId48" w:history="1">
        <w:r>
          <w:rPr>
            <w:rFonts w:cs="Calibri"/>
            <w:sz w:val="24"/>
            <w:szCs w:val="24"/>
          </w:rPr>
          <w:t>,</w:t>
        </w:r>
      </w:hyperlink>
      <w:hyperlink r:id="rId49" w:history="1">
        <w:r>
          <w:rPr>
            <w:rFonts w:cs="Calibri"/>
            <w:sz w:val="24"/>
            <w:szCs w:val="24"/>
          </w:rPr>
          <w:t xml:space="preserve"> </w:t>
        </w:r>
      </w:hyperlink>
      <w:r>
        <w:rPr>
          <w:rFonts w:cs="Calibri"/>
          <w:sz w:val="24"/>
          <w:szCs w:val="24"/>
        </w:rPr>
        <w:t xml:space="preserve">with pages 35-36 of which focus on the role of schools and colleges. School and college staff can contact the Forced Marriage Unit if they need advice or information: Contact: 020 7008 0151 or email </w:t>
      </w:r>
      <w:r>
        <w:rPr>
          <w:rFonts w:cs="Calibri"/>
          <w:color w:val="0000FF"/>
          <w:sz w:val="24"/>
          <w:szCs w:val="24"/>
          <w:u w:val="single" w:color="000000"/>
        </w:rPr>
        <w:t>fmu@fco.gov.uk</w:t>
      </w:r>
      <w:r>
        <w:rPr>
          <w:rFonts w:cs="Calibri"/>
          <w:sz w:val="24"/>
          <w:szCs w:val="24"/>
        </w:rPr>
        <w:t>.</w:t>
      </w:r>
    </w:p>
    <w:p w14:paraId="0AD946F0" w14:textId="77777777" w:rsidR="002C3894" w:rsidRDefault="00000000">
      <w:pPr>
        <w:pStyle w:val="Heading3"/>
        <w:ind w:left="1" w:right="268"/>
      </w:pPr>
      <w:r>
        <w:rPr>
          <w:rFonts w:ascii="Calibri" w:hAnsi="Calibri" w:cs="Calibri"/>
          <w:b/>
          <w:color w:val="00000A"/>
        </w:rPr>
        <w:t xml:space="preserve">Preventing radicalisation  </w:t>
      </w:r>
    </w:p>
    <w:p w14:paraId="4C832387" w14:textId="77777777" w:rsidR="002C3894" w:rsidRDefault="00000000">
      <w:pPr>
        <w:pStyle w:val="Standard"/>
        <w:ind w:left="11" w:right="450"/>
        <w:rPr>
          <w:rFonts w:cs="Calibri"/>
          <w:sz w:val="24"/>
          <w:szCs w:val="24"/>
        </w:rPr>
      </w:pPr>
      <w:r>
        <w:rPr>
          <w:rFonts w:cs="Calibri"/>
          <w:sz w:val="24"/>
          <w:szCs w:val="24"/>
        </w:rPr>
        <w:t xml:space="preserve">Children are vulnerable to extremist ideology and radicalisation. </w:t>
      </w:r>
      <w:proofErr w:type="gramStart"/>
      <w:r>
        <w:rPr>
          <w:rFonts w:cs="Calibri"/>
          <w:sz w:val="24"/>
          <w:szCs w:val="24"/>
        </w:rPr>
        <w:t>Similar to</w:t>
      </w:r>
      <w:proofErr w:type="gramEnd"/>
      <w:r>
        <w:rPr>
          <w:rFonts w:cs="Calibri"/>
          <w:sz w:val="24"/>
          <w:szCs w:val="24"/>
        </w:rPr>
        <w:t xml:space="preserve"> protecting children from other forms of harms and abuse, protecting children from this risk should be a part of a schools’ or colleges’ safeguarding approach.</w:t>
      </w:r>
    </w:p>
    <w:p w14:paraId="5DF6D0AD" w14:textId="77777777" w:rsidR="002C3894" w:rsidRDefault="00000000">
      <w:pPr>
        <w:pStyle w:val="Standard"/>
        <w:spacing w:after="0"/>
        <w:ind w:left="11" w:right="678"/>
      </w:pPr>
      <w:hyperlink r:id="rId50" w:history="1">
        <w:r>
          <w:rPr>
            <w:rFonts w:cs="Calibri"/>
            <w:color w:val="0000FF"/>
            <w:sz w:val="24"/>
            <w:szCs w:val="24"/>
            <w:u w:val="single" w:color="000000"/>
          </w:rPr>
          <w:t>Extremism</w:t>
        </w:r>
      </w:hyperlink>
      <w:hyperlink r:id="rId51" w:history="1">
        <w:r>
          <w:rPr>
            <w:rFonts w:cs="Calibri"/>
            <w:sz w:val="24"/>
            <w:szCs w:val="24"/>
            <w:vertAlign w:val="superscript"/>
          </w:rPr>
          <w:t>1</w:t>
        </w:r>
      </w:hyperlink>
      <w:r>
        <w:rPr>
          <w:rFonts w:cs="Calibri"/>
          <w:sz w:val="24"/>
          <w:szCs w:val="24"/>
          <w:vertAlign w:val="superscript"/>
        </w:rPr>
        <w:t>01</w:t>
      </w:r>
      <w:r>
        <w:rPr>
          <w:rFonts w:cs="Calibri"/>
          <w:sz w:val="24"/>
          <w:szCs w:val="24"/>
        </w:rPr>
        <w:t xml:space="preserve"> is the vocal or active opposition to our fundamental values, including the rule of law, individual liberty and the mutual respect and tolerance of different faiths and beliefs. This also includes calling for the death of members of the armed forces.</w:t>
      </w:r>
    </w:p>
    <w:p w14:paraId="60B0667F" w14:textId="77777777" w:rsidR="002C3894" w:rsidRDefault="00000000">
      <w:pPr>
        <w:pStyle w:val="Standard"/>
        <w:spacing w:after="0" w:line="240" w:lineRule="auto"/>
        <w:ind w:left="6"/>
        <w:rPr>
          <w:rFonts w:cs="Calibri"/>
          <w:sz w:val="24"/>
          <w:szCs w:val="24"/>
        </w:rPr>
      </w:pPr>
      <w:r>
        <w:rPr>
          <w:rFonts w:cs="Calibri"/>
          <w:sz w:val="24"/>
          <w:szCs w:val="24"/>
        </w:rPr>
        <w:t xml:space="preserve"> </w:t>
      </w:r>
    </w:p>
    <w:p w14:paraId="6A58F452" w14:textId="77777777" w:rsidR="002C3894" w:rsidRDefault="00000000">
      <w:pPr>
        <w:pStyle w:val="Standard"/>
        <w:ind w:left="11" w:right="536"/>
      </w:pPr>
      <w:hyperlink r:id="rId52" w:history="1">
        <w:r>
          <w:rPr>
            <w:rFonts w:cs="Calibri"/>
            <w:sz w:val="24"/>
            <w:szCs w:val="24"/>
          </w:rPr>
          <w:t>Radicalisatio</w:t>
        </w:r>
      </w:hyperlink>
      <w:r>
        <w:rPr>
          <w:rFonts w:cs="Calibri"/>
          <w:color w:val="0000FF"/>
          <w:sz w:val="24"/>
          <w:szCs w:val="24"/>
          <w:u w:val="single" w:color="000000"/>
        </w:rPr>
        <w:t>n</w:t>
      </w:r>
      <w:r>
        <w:rPr>
          <w:rStyle w:val="FootnoteReference"/>
          <w:rFonts w:cs="Calibri"/>
          <w:sz w:val="24"/>
          <w:szCs w:val="24"/>
        </w:rPr>
        <w:footnoteReference w:id="4"/>
      </w:r>
      <w:hyperlink r:id="rId53" w:history="1">
        <w:r>
          <w:rPr>
            <w:rFonts w:cs="Calibri"/>
            <w:sz w:val="24"/>
            <w:szCs w:val="24"/>
            <w:vertAlign w:val="superscript"/>
          </w:rPr>
          <w:t>1</w:t>
        </w:r>
      </w:hyperlink>
      <w:r>
        <w:rPr>
          <w:rFonts w:cs="Calibri"/>
          <w:sz w:val="24"/>
          <w:szCs w:val="24"/>
          <w:vertAlign w:val="superscript"/>
        </w:rPr>
        <w:t>02</w:t>
      </w:r>
      <w:r>
        <w:rPr>
          <w:rFonts w:cs="Calibri"/>
          <w:sz w:val="24"/>
          <w:szCs w:val="24"/>
        </w:rPr>
        <w:t xml:space="preserve"> refers to the process by which a person comes to support terrorism and extremist ideologies associated with terrorist groups.  </w:t>
      </w:r>
    </w:p>
    <w:p w14:paraId="71A1D3FD" w14:textId="77777777" w:rsidR="002C3894" w:rsidRDefault="00000000">
      <w:pPr>
        <w:pStyle w:val="Standard"/>
        <w:ind w:left="11" w:right="719"/>
        <w:rPr>
          <w:rFonts w:cs="Calibri"/>
          <w:sz w:val="24"/>
          <w:szCs w:val="24"/>
        </w:rPr>
      </w:pPr>
      <w:r>
        <w:rPr>
          <w:rFonts w:cs="Calibri"/>
          <w:sz w:val="24"/>
          <w:szCs w:val="24"/>
        </w:rPr>
        <w:t xml:space="preserve">There is no single way of identifying whether a child is likely to be susceptible to an extremist ideology. Background factors combined with specific influences such as family and friends may contribute to a child’s vulnerability. Similarly, radicalisation can occur through many different methods (such as social media) and settings (such as the internet).  </w:t>
      </w:r>
    </w:p>
    <w:p w14:paraId="684E87D2" w14:textId="77777777" w:rsidR="002C3894" w:rsidRDefault="00000000">
      <w:pPr>
        <w:pStyle w:val="Standard"/>
        <w:spacing w:after="0"/>
        <w:ind w:left="11" w:right="663"/>
        <w:rPr>
          <w:rFonts w:cs="Calibri"/>
          <w:sz w:val="24"/>
          <w:szCs w:val="24"/>
        </w:rPr>
      </w:pPr>
      <w:r>
        <w:rPr>
          <w:rFonts w:cs="Calibri"/>
          <w:sz w:val="24"/>
          <w:szCs w:val="24"/>
        </w:rPr>
        <w:t xml:space="preserve">However, it is possible to protect vulnerable people from extremist ideology and intervene to prevent those at risk of radicalisation being radicalised. As with other safeguarding risks, staff should be alert to changes in children’s behaviour which could indicate that they may </w:t>
      </w:r>
      <w:proofErr w:type="gramStart"/>
      <w:r>
        <w:rPr>
          <w:rFonts w:cs="Calibri"/>
          <w:sz w:val="24"/>
          <w:szCs w:val="24"/>
        </w:rPr>
        <w:t>be in need of</w:t>
      </w:r>
      <w:proofErr w:type="gramEnd"/>
      <w:r>
        <w:rPr>
          <w:rFonts w:cs="Calibri"/>
          <w:sz w:val="24"/>
          <w:szCs w:val="24"/>
        </w:rPr>
        <w:t xml:space="preserve"> help or protection. Staff should use their judgement in identifying children who might be at risk of radicalisation and act proportionately which may include the designated safeguarding lead (or deputy) making a referral to the Channel programme.</w:t>
      </w:r>
    </w:p>
    <w:p w14:paraId="27BD6752" w14:textId="77777777" w:rsidR="002C3894" w:rsidRDefault="002C3894">
      <w:pPr>
        <w:pStyle w:val="Heading4"/>
        <w:spacing w:before="0" w:line="240" w:lineRule="auto"/>
        <w:ind w:left="1" w:right="195"/>
        <w:rPr>
          <w:rFonts w:ascii="Calibri" w:hAnsi="Calibri" w:cs="Calibri"/>
          <w:sz w:val="24"/>
          <w:szCs w:val="24"/>
        </w:rPr>
      </w:pPr>
    </w:p>
    <w:p w14:paraId="28317B13" w14:textId="77777777" w:rsidR="002C3894" w:rsidRDefault="00000000">
      <w:pPr>
        <w:pStyle w:val="Heading4"/>
        <w:spacing w:before="0" w:line="240" w:lineRule="auto"/>
        <w:ind w:left="1" w:right="195"/>
      </w:pPr>
      <w:r>
        <w:rPr>
          <w:rFonts w:ascii="Calibri" w:hAnsi="Calibri" w:cs="Calibri"/>
          <w:b/>
          <w:color w:val="00000A"/>
          <w:sz w:val="24"/>
          <w:szCs w:val="24"/>
        </w:rPr>
        <w:t xml:space="preserve">The Prevent duty  </w:t>
      </w:r>
    </w:p>
    <w:p w14:paraId="0D4B49EB" w14:textId="77777777" w:rsidR="002C3894" w:rsidRDefault="00000000">
      <w:pPr>
        <w:pStyle w:val="Standard"/>
        <w:spacing w:after="0"/>
        <w:ind w:left="11" w:right="626"/>
      </w:pPr>
      <w:r>
        <w:rPr>
          <w:rFonts w:cs="Calibri"/>
          <w:sz w:val="24"/>
          <w:szCs w:val="24"/>
        </w:rPr>
        <w:t xml:space="preserve">All schools and colleges are subject to a duty under section 26 of the Counter Terrorism and Security Act 2015 (the CTSA 2015), in the exercise of their functions, to </w:t>
      </w:r>
      <w:r>
        <w:rPr>
          <w:rFonts w:cs="Calibri"/>
          <w:sz w:val="24"/>
          <w:szCs w:val="24"/>
        </w:rPr>
        <w:lastRenderedPageBreak/>
        <w:t>have “due regard</w:t>
      </w:r>
      <w:r>
        <w:rPr>
          <w:rStyle w:val="FootnoteReference"/>
          <w:rFonts w:cs="Calibri"/>
          <w:sz w:val="24"/>
          <w:szCs w:val="24"/>
        </w:rPr>
        <w:footnoteReference w:id="5"/>
      </w:r>
      <w:r>
        <w:rPr>
          <w:rFonts w:cs="Calibri"/>
          <w:sz w:val="24"/>
          <w:szCs w:val="24"/>
        </w:rPr>
        <w:t xml:space="preserve"> to the need to prevent people from being drawn into terrorism”.</w:t>
      </w:r>
      <w:r>
        <w:rPr>
          <w:rStyle w:val="FootnoteReference"/>
          <w:rFonts w:cs="Calibri"/>
          <w:sz w:val="24"/>
          <w:szCs w:val="24"/>
        </w:rPr>
        <w:footnoteReference w:id="6"/>
      </w:r>
      <w:r>
        <w:rPr>
          <w:rFonts w:cs="Calibri"/>
          <w:sz w:val="24"/>
          <w:szCs w:val="24"/>
        </w:rPr>
        <w:t xml:space="preserve"> This duty is known as the Prevent duty.</w:t>
      </w:r>
    </w:p>
    <w:p w14:paraId="1C5F70D3" w14:textId="77777777" w:rsidR="002C3894" w:rsidRDefault="00000000">
      <w:pPr>
        <w:pStyle w:val="Standard"/>
        <w:ind w:left="11" w:right="707"/>
      </w:pPr>
      <w:r>
        <w:rPr>
          <w:rFonts w:cs="Calibri"/>
          <w:sz w:val="24"/>
          <w:szCs w:val="24"/>
        </w:rPr>
        <w:t xml:space="preserve">The Prevent duty should be seen as part of schools’ and colleges’ wider safeguarding obligations. Designated safeguarding leads and other senior leaders should familiarise themselves with the </w:t>
      </w:r>
      <w:hyperlink r:id="rId54" w:history="1">
        <w:r>
          <w:rPr>
            <w:rFonts w:cs="Calibri"/>
            <w:color w:val="0000FF"/>
            <w:sz w:val="24"/>
            <w:szCs w:val="24"/>
            <w:u w:val="single" w:color="000000"/>
          </w:rPr>
          <w:t>Revised Prevent duty guidance: for England and Wales</w:t>
        </w:r>
      </w:hyperlink>
      <w:hyperlink r:id="rId55" w:history="1">
        <w:r>
          <w:rPr>
            <w:rFonts w:cs="Calibri"/>
            <w:sz w:val="24"/>
            <w:szCs w:val="24"/>
          </w:rPr>
          <w:t>,</w:t>
        </w:r>
      </w:hyperlink>
      <w:r>
        <w:rPr>
          <w:rFonts w:cs="Calibri"/>
          <w:sz w:val="24"/>
          <w:szCs w:val="24"/>
        </w:rPr>
        <w:t xml:space="preserve"> especially paragraphs 57-76 which</w:t>
      </w:r>
      <w:hyperlink r:id="rId56" w:history="1">
        <w:r>
          <w:rPr>
            <w:rFonts w:cs="Calibri"/>
            <w:sz w:val="24"/>
            <w:szCs w:val="24"/>
          </w:rPr>
          <w:t xml:space="preserve"> a</w:t>
        </w:r>
      </w:hyperlink>
      <w:r>
        <w:rPr>
          <w:rFonts w:cs="Calibri"/>
          <w:sz w:val="24"/>
          <w:szCs w:val="24"/>
        </w:rPr>
        <w:t xml:space="preserve">re specifically concerned with schools (and also covers childcare). The guidance is set out in terms of four general themes: Risk assessment, working in partnership, staff training, and IT policies.  </w:t>
      </w:r>
    </w:p>
    <w:p w14:paraId="147807D3" w14:textId="77777777" w:rsidR="002C3894" w:rsidRDefault="00000000">
      <w:pPr>
        <w:pStyle w:val="Heading4"/>
        <w:spacing w:line="240" w:lineRule="auto"/>
        <w:ind w:left="1" w:right="195"/>
      </w:pPr>
      <w:r>
        <w:rPr>
          <w:rFonts w:ascii="Calibri" w:hAnsi="Calibri" w:cs="Calibri"/>
          <w:b/>
          <w:color w:val="00000A"/>
          <w:sz w:val="24"/>
          <w:szCs w:val="24"/>
        </w:rPr>
        <w:t>Additional support</w:t>
      </w:r>
    </w:p>
    <w:p w14:paraId="5BD0F3D4" w14:textId="77777777" w:rsidR="002C3894" w:rsidRDefault="00000000">
      <w:pPr>
        <w:pStyle w:val="Standard"/>
        <w:spacing w:after="0"/>
        <w:ind w:left="11" w:right="450"/>
      </w:pPr>
      <w:r>
        <w:rPr>
          <w:rFonts w:cs="Calibri"/>
          <w:sz w:val="24"/>
          <w:szCs w:val="24"/>
        </w:rPr>
        <w:t xml:space="preserve">The department has published advice for schools on the </w:t>
      </w:r>
      <w:hyperlink r:id="rId57" w:history="1">
        <w:r>
          <w:rPr>
            <w:rFonts w:cs="Calibri"/>
            <w:sz w:val="24"/>
            <w:szCs w:val="24"/>
          </w:rPr>
          <w:t>Prevent dut</w:t>
        </w:r>
      </w:hyperlink>
      <w:hyperlink r:id="rId58" w:history="1">
        <w:r>
          <w:rPr>
            <w:rFonts w:cs="Calibri"/>
            <w:sz w:val="24"/>
            <w:szCs w:val="24"/>
          </w:rPr>
          <w:t>y</w:t>
        </w:r>
      </w:hyperlink>
      <w:hyperlink r:id="rId59" w:history="1">
        <w:r>
          <w:rPr>
            <w:rFonts w:cs="Calibri"/>
            <w:sz w:val="24"/>
            <w:szCs w:val="24"/>
          </w:rPr>
          <w:t>.</w:t>
        </w:r>
      </w:hyperlink>
      <w:hyperlink r:id="rId60" w:history="1">
        <w:r>
          <w:rPr>
            <w:rFonts w:cs="Calibri"/>
            <w:color w:val="FF0000"/>
            <w:sz w:val="24"/>
            <w:szCs w:val="24"/>
          </w:rPr>
          <w:t xml:space="preserve"> </w:t>
        </w:r>
      </w:hyperlink>
      <w:r>
        <w:rPr>
          <w:rFonts w:cs="Calibri"/>
          <w:sz w:val="24"/>
          <w:szCs w:val="24"/>
        </w:rPr>
        <w:t xml:space="preserve">The advice is intended to complement the Prevent guidance and signposts other sources of advice and support.  </w:t>
      </w:r>
    </w:p>
    <w:p w14:paraId="7A270579" w14:textId="77777777" w:rsidR="002C3894" w:rsidRDefault="00000000">
      <w:pPr>
        <w:pStyle w:val="Standard"/>
        <w:spacing w:after="0" w:line="240" w:lineRule="auto"/>
        <w:ind w:left="6"/>
        <w:rPr>
          <w:rFonts w:cs="Calibri"/>
          <w:sz w:val="24"/>
          <w:szCs w:val="24"/>
        </w:rPr>
      </w:pPr>
      <w:r>
        <w:rPr>
          <w:rFonts w:cs="Calibri"/>
          <w:sz w:val="24"/>
          <w:szCs w:val="24"/>
        </w:rPr>
        <w:t xml:space="preserve"> </w:t>
      </w:r>
    </w:p>
    <w:p w14:paraId="4609DDA8" w14:textId="77777777" w:rsidR="002C3894" w:rsidRDefault="00000000">
      <w:pPr>
        <w:pStyle w:val="Standard"/>
        <w:spacing w:after="257"/>
        <w:ind w:left="1" w:right="694"/>
        <w:jc w:val="both"/>
      </w:pPr>
      <w:r>
        <w:rPr>
          <w:rFonts w:cs="Calibri"/>
          <w:sz w:val="24"/>
          <w:szCs w:val="24"/>
        </w:rPr>
        <w:t xml:space="preserve">There is additional guidance: </w:t>
      </w:r>
      <w:hyperlink r:id="rId61" w:history="1">
        <w:r>
          <w:rPr>
            <w:rFonts w:cs="Calibri"/>
            <w:color w:val="0000FF"/>
            <w:sz w:val="24"/>
            <w:szCs w:val="24"/>
            <w:u w:val="single" w:color="000000"/>
          </w:rPr>
          <w:t>Prevent duty guidance: for further education institutions</w:t>
        </w:r>
      </w:hyperlink>
      <w:hyperlink r:id="rId62" w:history="1">
        <w:r>
          <w:rPr>
            <w:rFonts w:cs="Calibri"/>
            <w:color w:val="0000FF"/>
            <w:sz w:val="24"/>
            <w:szCs w:val="24"/>
          </w:rPr>
          <w:t xml:space="preserve"> </w:t>
        </w:r>
      </w:hyperlink>
      <w:hyperlink r:id="rId63" w:history="1">
        <w:r>
          <w:rPr>
            <w:rFonts w:cs="Calibri"/>
            <w:sz w:val="24"/>
            <w:szCs w:val="24"/>
          </w:rPr>
          <w:t>in England and Wale</w:t>
        </w:r>
      </w:hyperlink>
      <w:hyperlink r:id="rId64" w:history="1">
        <w:r>
          <w:rPr>
            <w:rFonts w:cs="Calibri"/>
            <w:sz w:val="24"/>
            <w:szCs w:val="24"/>
          </w:rPr>
          <w:t>s</w:t>
        </w:r>
      </w:hyperlink>
      <w:hyperlink r:id="rId65" w:history="1">
        <w:r>
          <w:rPr>
            <w:rFonts w:cs="Calibri"/>
            <w:color w:val="FF0000"/>
            <w:sz w:val="24"/>
            <w:szCs w:val="24"/>
          </w:rPr>
          <w:t xml:space="preserve"> </w:t>
        </w:r>
      </w:hyperlink>
      <w:hyperlink r:id="rId66" w:history="1">
        <w:r>
          <w:rPr>
            <w:rFonts w:cs="Calibri"/>
            <w:sz w:val="24"/>
            <w:szCs w:val="24"/>
          </w:rPr>
          <w:t>t</w:t>
        </w:r>
      </w:hyperlink>
      <w:r>
        <w:rPr>
          <w:rFonts w:cs="Calibri"/>
          <w:sz w:val="24"/>
          <w:szCs w:val="24"/>
        </w:rPr>
        <w:t>hat applies to colleges.</w:t>
      </w:r>
      <w:r>
        <w:rPr>
          <w:rFonts w:cs="Calibri"/>
          <w:color w:val="FF0000"/>
          <w:sz w:val="24"/>
          <w:szCs w:val="24"/>
        </w:rPr>
        <w:t xml:space="preserve">   </w:t>
      </w:r>
    </w:p>
    <w:p w14:paraId="038942B0" w14:textId="23AD7752" w:rsidR="002C3894" w:rsidRDefault="00000000">
      <w:pPr>
        <w:pStyle w:val="Standard"/>
        <w:spacing w:after="0"/>
        <w:ind w:left="11" w:right="731"/>
      </w:pPr>
      <w:hyperlink r:id="rId67" w:history="1">
        <w:r>
          <w:rPr>
            <w:rFonts w:cs="Calibri"/>
            <w:sz w:val="24"/>
            <w:szCs w:val="24"/>
          </w:rPr>
          <w:t>Educate Against Hat</w:t>
        </w:r>
      </w:hyperlink>
      <w:hyperlink r:id="rId68" w:history="1">
        <w:r>
          <w:rPr>
            <w:rFonts w:cs="Calibri"/>
            <w:sz w:val="24"/>
            <w:szCs w:val="24"/>
          </w:rPr>
          <w:t>e</w:t>
        </w:r>
      </w:hyperlink>
      <w:hyperlink r:id="rId69" w:history="1">
        <w:r>
          <w:rPr>
            <w:rFonts w:cs="Calibri"/>
            <w:sz w:val="24"/>
            <w:szCs w:val="24"/>
          </w:rPr>
          <w:t>,</w:t>
        </w:r>
      </w:hyperlink>
      <w:hyperlink r:id="rId70" w:history="1">
        <w:r>
          <w:rPr>
            <w:rFonts w:cs="Calibri"/>
            <w:sz w:val="24"/>
            <w:szCs w:val="24"/>
          </w:rPr>
          <w:t xml:space="preserve"> </w:t>
        </w:r>
      </w:hyperlink>
      <w:r>
        <w:rPr>
          <w:rFonts w:cs="Calibri"/>
          <w:sz w:val="24"/>
          <w:szCs w:val="24"/>
        </w:rPr>
        <w:t xml:space="preserve">a website launched by the Her Majesty’s Government has been developed to support and </w:t>
      </w:r>
      <w:r w:rsidR="003B24FD">
        <w:rPr>
          <w:rFonts w:cs="Calibri"/>
          <w:b/>
          <w:i/>
          <w:sz w:val="24"/>
          <w:szCs w:val="24"/>
        </w:rPr>
        <w:t>Glow Education Project</w:t>
      </w:r>
      <w:r>
        <w:rPr>
          <w:rFonts w:cs="Calibri"/>
          <w:sz w:val="24"/>
          <w:szCs w:val="24"/>
        </w:rPr>
        <w:t xml:space="preserve"> school and college leaders, teachers, and parents with information, tools and resources (including on the promotion of fundamental British values) to help recognise and address extremism and radicalisation in young people. The platform provides information on and access to training resources for teachers, staff and school and college leaders, some of which are free such as Prevent e-learning, via the Prevent Training catalogue.</w:t>
      </w:r>
    </w:p>
    <w:p w14:paraId="43D00672" w14:textId="77777777" w:rsidR="002C3894" w:rsidRDefault="002C3894">
      <w:pPr>
        <w:pStyle w:val="Standard"/>
        <w:spacing w:after="0"/>
        <w:ind w:left="11" w:right="731"/>
        <w:rPr>
          <w:rFonts w:cs="Calibri"/>
          <w:sz w:val="24"/>
          <w:szCs w:val="24"/>
        </w:rPr>
      </w:pPr>
    </w:p>
    <w:p w14:paraId="1E941936" w14:textId="77777777" w:rsidR="002C3894" w:rsidRDefault="00000000">
      <w:pPr>
        <w:pStyle w:val="Heading4"/>
        <w:spacing w:line="240" w:lineRule="auto"/>
        <w:ind w:left="1" w:right="195"/>
      </w:pPr>
      <w:r>
        <w:rPr>
          <w:rFonts w:ascii="Calibri" w:hAnsi="Calibri" w:cs="Calibri"/>
          <w:b/>
          <w:color w:val="00000A"/>
          <w:sz w:val="24"/>
          <w:szCs w:val="24"/>
        </w:rPr>
        <w:t xml:space="preserve">Channel  </w:t>
      </w:r>
    </w:p>
    <w:p w14:paraId="3297DF45" w14:textId="77777777" w:rsidR="002C3894" w:rsidRDefault="00000000">
      <w:pPr>
        <w:pStyle w:val="Standard"/>
        <w:spacing w:after="0"/>
        <w:ind w:left="11" w:right="623"/>
      </w:pPr>
      <w:r>
        <w:rPr>
          <w:rFonts w:cs="Calibri"/>
          <w:sz w:val="24"/>
          <w:szCs w:val="24"/>
        </w:rPr>
        <w:t xml:space="preserve">Channel is a programme which focuses on providing support at an early stage to people who are identified as being vulnerable to being drawn into terrorism. It provides a mechanism for schools to make referrals if they are concerned that an individual might be vulnerable to radicalisation. An individual’s engagement with the programme is entirely voluntary at all stages. Guidance on Channel is available at: </w:t>
      </w:r>
      <w:hyperlink r:id="rId71" w:history="1">
        <w:r>
          <w:rPr>
            <w:rFonts w:cs="Calibri"/>
            <w:color w:val="0000FF"/>
            <w:sz w:val="24"/>
            <w:szCs w:val="24"/>
            <w:u w:val="single" w:color="000000"/>
          </w:rPr>
          <w:t>Channel</w:t>
        </w:r>
      </w:hyperlink>
      <w:hyperlink r:id="rId72" w:history="1">
        <w:r>
          <w:rPr>
            <w:rFonts w:cs="Calibri"/>
            <w:color w:val="0000FF"/>
            <w:sz w:val="24"/>
            <w:szCs w:val="24"/>
          </w:rPr>
          <w:t xml:space="preserve"> </w:t>
        </w:r>
      </w:hyperlink>
      <w:hyperlink r:id="rId73" w:history="1">
        <w:r>
          <w:rPr>
            <w:rFonts w:cs="Calibri"/>
            <w:color w:val="0000FF"/>
            <w:sz w:val="24"/>
            <w:szCs w:val="24"/>
            <w:u w:val="single" w:color="000000"/>
          </w:rPr>
          <w:t>guidance</w:t>
        </w:r>
      </w:hyperlink>
      <w:hyperlink r:id="rId74" w:history="1">
        <w:r>
          <w:rPr>
            <w:rFonts w:cs="Calibri"/>
            <w:sz w:val="24"/>
            <w:szCs w:val="24"/>
          </w:rPr>
          <w:t>,</w:t>
        </w:r>
      </w:hyperlink>
      <w:r>
        <w:rPr>
          <w:rFonts w:cs="Calibri"/>
          <w:sz w:val="24"/>
          <w:szCs w:val="24"/>
        </w:rPr>
        <w:t xml:space="preserve"> and a Channel awareness e-learning programme is available for staff at: </w:t>
      </w:r>
      <w:hyperlink r:id="rId75" w:history="1">
        <w:r>
          <w:rPr>
            <w:rFonts w:cs="Calibri"/>
            <w:color w:val="0000FF"/>
            <w:sz w:val="24"/>
            <w:szCs w:val="24"/>
            <w:u w:val="single" w:color="000000"/>
          </w:rPr>
          <w:t>Channel General Awareness</w:t>
        </w:r>
      </w:hyperlink>
      <w:hyperlink r:id="rId76" w:history="1">
        <w:r>
          <w:rPr>
            <w:rFonts w:cs="Calibri"/>
            <w:sz w:val="24"/>
            <w:szCs w:val="24"/>
          </w:rPr>
          <w:t>.</w:t>
        </w:r>
      </w:hyperlink>
      <w:hyperlink r:id="rId77" w:history="1">
        <w:r>
          <w:rPr>
            <w:rFonts w:cs="Calibri"/>
            <w:color w:val="FF0000"/>
            <w:sz w:val="24"/>
            <w:szCs w:val="24"/>
          </w:rPr>
          <w:t xml:space="preserve">  </w:t>
        </w:r>
      </w:hyperlink>
    </w:p>
    <w:p w14:paraId="075D2BD1" w14:textId="77777777" w:rsidR="002C3894" w:rsidRDefault="00000000">
      <w:pPr>
        <w:pStyle w:val="Standard"/>
        <w:spacing w:after="416"/>
        <w:ind w:left="11" w:right="450"/>
        <w:rPr>
          <w:rFonts w:cs="Calibri"/>
          <w:sz w:val="24"/>
          <w:szCs w:val="24"/>
        </w:rPr>
      </w:pPr>
      <w:r>
        <w:rPr>
          <w:rFonts w:cs="Calibri"/>
          <w:sz w:val="24"/>
          <w:szCs w:val="24"/>
        </w:rPr>
        <w:t xml:space="preserve">The school or college’s Designated Safeguarding Lead (and any deputies) should be aware of local procedures for making a Channel referral. As a Channel partner, the school or college may be asked to attend a Channel panel to discuss the individual </w:t>
      </w:r>
      <w:r>
        <w:rPr>
          <w:rFonts w:cs="Calibri"/>
          <w:sz w:val="24"/>
          <w:szCs w:val="24"/>
        </w:rPr>
        <w:lastRenderedPageBreak/>
        <w:t xml:space="preserve">referred to determine whether they are vulnerable to being drawn into terrorism and consider the appropriate support required.  </w:t>
      </w:r>
    </w:p>
    <w:p w14:paraId="1C66AAEC" w14:textId="77777777" w:rsidR="002C3894" w:rsidRDefault="00000000">
      <w:pPr>
        <w:pStyle w:val="Heading3"/>
        <w:ind w:left="1" w:right="268"/>
      </w:pPr>
      <w:r>
        <w:rPr>
          <w:rFonts w:ascii="Calibri" w:hAnsi="Calibri" w:cs="Calibri"/>
          <w:b/>
          <w:color w:val="00000A"/>
        </w:rPr>
        <w:t>Peer on peer abuse</w:t>
      </w:r>
    </w:p>
    <w:p w14:paraId="29B7E9D7" w14:textId="77777777" w:rsidR="002C3894" w:rsidRDefault="00000000">
      <w:pPr>
        <w:pStyle w:val="Standard"/>
        <w:spacing w:after="403"/>
        <w:ind w:left="11" w:right="450"/>
        <w:rPr>
          <w:rFonts w:cs="Calibri"/>
          <w:sz w:val="24"/>
          <w:szCs w:val="24"/>
        </w:rPr>
      </w:pPr>
      <w:r>
        <w:rPr>
          <w:rFonts w:cs="Calibri"/>
          <w:sz w:val="24"/>
          <w:szCs w:val="24"/>
        </w:rPr>
        <w:t xml:space="preserve">Children can abuse other children. This is generally referred to as </w:t>
      </w:r>
      <w:proofErr w:type="gramStart"/>
      <w:r>
        <w:rPr>
          <w:rFonts w:cs="Calibri"/>
          <w:sz w:val="24"/>
          <w:szCs w:val="24"/>
        </w:rPr>
        <w:t>peer on peer</w:t>
      </w:r>
      <w:proofErr w:type="gramEnd"/>
      <w:r>
        <w:rPr>
          <w:rFonts w:cs="Calibri"/>
          <w:sz w:val="24"/>
          <w:szCs w:val="24"/>
        </w:rPr>
        <w:t xml:space="preserve"> abuse and can take many forms. This can include (but is not limited to) bullying (including cyberbullying); sexual violence and sexual harassment; physical abuse such as hitting, kicking, shaking, biting, hair pulling, or otherwise causing physical harm; sexting and initiating/hazing type violence and rituals.  </w:t>
      </w:r>
    </w:p>
    <w:p w14:paraId="0F92A93C" w14:textId="77777777" w:rsidR="002C3894" w:rsidRDefault="00000000">
      <w:pPr>
        <w:pStyle w:val="Heading3"/>
        <w:spacing w:before="0"/>
        <w:ind w:left="1" w:right="268"/>
      </w:pPr>
      <w:r>
        <w:rPr>
          <w:rFonts w:ascii="Calibri" w:hAnsi="Calibri" w:cs="Calibri"/>
          <w:b/>
          <w:color w:val="00000A"/>
        </w:rPr>
        <w:t>Sexual violence and sexual harassment between children in schools and colleges</w:t>
      </w:r>
    </w:p>
    <w:p w14:paraId="08732B42" w14:textId="77777777" w:rsidR="002C3894" w:rsidRDefault="00000000">
      <w:pPr>
        <w:pStyle w:val="Heading4"/>
        <w:spacing w:before="0" w:line="240" w:lineRule="auto"/>
        <w:ind w:left="1" w:right="195"/>
      </w:pPr>
      <w:r>
        <w:rPr>
          <w:rFonts w:ascii="Calibri" w:hAnsi="Calibri" w:cs="Calibri"/>
          <w:b/>
          <w:color w:val="00000A"/>
          <w:sz w:val="24"/>
          <w:szCs w:val="24"/>
        </w:rPr>
        <w:t>Context</w:t>
      </w:r>
    </w:p>
    <w:p w14:paraId="454F28E4" w14:textId="77777777" w:rsidR="002C3894" w:rsidRDefault="00000000">
      <w:pPr>
        <w:pStyle w:val="Standard"/>
        <w:spacing w:after="0"/>
        <w:ind w:left="11" w:right="450"/>
      </w:pPr>
      <w:r>
        <w:rPr>
          <w:rFonts w:cs="Calibri"/>
          <w:sz w:val="24"/>
          <w:szCs w:val="24"/>
        </w:rPr>
        <w:t xml:space="preserve">Sexual violence and sexual harassment can occur between two children of </w:t>
      </w:r>
      <w:r>
        <w:rPr>
          <w:rFonts w:eastAsia="Arial" w:cs="Calibri"/>
          <w:b/>
          <w:sz w:val="24"/>
          <w:szCs w:val="24"/>
        </w:rPr>
        <w:t>any</w:t>
      </w:r>
      <w:r>
        <w:rPr>
          <w:rFonts w:cs="Calibri"/>
          <w:sz w:val="24"/>
          <w:szCs w:val="24"/>
        </w:rPr>
        <w:t xml:space="preserve"> age and sex. It can also occur through a group of children sexually assaulting or sexually harassing a single child or group of children.  </w:t>
      </w:r>
    </w:p>
    <w:p w14:paraId="08E08939" w14:textId="77777777" w:rsidR="002C3894" w:rsidRDefault="00000000">
      <w:pPr>
        <w:pStyle w:val="Standard"/>
        <w:ind w:left="11" w:right="450"/>
      </w:pPr>
      <w:r>
        <w:rPr>
          <w:rFonts w:cs="Calibri"/>
          <w:sz w:val="24"/>
          <w:szCs w:val="24"/>
        </w:rPr>
        <w:t xml:space="preserve">Children who are victims of sexual violence and sexual harassment will likely find the experience stressful and distressing. This will, </w:t>
      </w:r>
      <w:proofErr w:type="gramStart"/>
      <w:r>
        <w:rPr>
          <w:rFonts w:cs="Calibri"/>
          <w:sz w:val="24"/>
          <w:szCs w:val="24"/>
        </w:rPr>
        <w:t>in all likelihood</w:t>
      </w:r>
      <w:proofErr w:type="gramEnd"/>
      <w:r>
        <w:rPr>
          <w:rFonts w:cs="Calibri"/>
          <w:sz w:val="24"/>
          <w:szCs w:val="24"/>
        </w:rPr>
        <w:t xml:space="preserve">, adversely affect their educational attainment. Sexual violence and sexual harassment exist on a continuum and may overlap, they can occur online and offline (both physical and verbal) and are never acceptable. It is important that </w:t>
      </w:r>
      <w:r>
        <w:rPr>
          <w:rFonts w:eastAsia="Arial" w:cs="Calibri"/>
          <w:b/>
          <w:sz w:val="24"/>
          <w:szCs w:val="24"/>
        </w:rPr>
        <w:t>all</w:t>
      </w:r>
      <w:r>
        <w:rPr>
          <w:rFonts w:cs="Calibri"/>
          <w:sz w:val="24"/>
          <w:szCs w:val="24"/>
        </w:rPr>
        <w:t xml:space="preserve"> victims are taken seriously and offered appropriate support. Staff should be aware that some groups are potentially more at risk. Evidence shows girls, children with SEND and LGBT children are at greater risk.  </w:t>
      </w:r>
    </w:p>
    <w:p w14:paraId="28FD13BE" w14:textId="77777777" w:rsidR="002C3894" w:rsidRDefault="00000000">
      <w:pPr>
        <w:pStyle w:val="Standard"/>
        <w:spacing w:after="0"/>
        <w:ind w:left="11" w:right="450"/>
        <w:rPr>
          <w:rFonts w:cs="Calibri"/>
          <w:sz w:val="24"/>
          <w:szCs w:val="24"/>
        </w:rPr>
      </w:pPr>
      <w:r>
        <w:rPr>
          <w:rFonts w:cs="Calibri"/>
          <w:sz w:val="24"/>
          <w:szCs w:val="24"/>
        </w:rPr>
        <w:t xml:space="preserve">Staff should be aware of the importance of:  </w:t>
      </w:r>
    </w:p>
    <w:p w14:paraId="0FEB372B" w14:textId="77777777" w:rsidR="002C3894" w:rsidRDefault="00000000">
      <w:pPr>
        <w:pStyle w:val="Standard"/>
        <w:numPr>
          <w:ilvl w:val="0"/>
          <w:numId w:val="48"/>
        </w:numPr>
        <w:spacing w:after="32" w:line="264" w:lineRule="auto"/>
        <w:ind w:left="284" w:right="450" w:hanging="284"/>
        <w:rPr>
          <w:rFonts w:cs="Calibri"/>
          <w:sz w:val="24"/>
          <w:szCs w:val="24"/>
        </w:rPr>
      </w:pPr>
      <w:r>
        <w:rPr>
          <w:rFonts w:cs="Calibri"/>
          <w:sz w:val="24"/>
          <w:szCs w:val="24"/>
        </w:rPr>
        <w:t xml:space="preserve">making clear that sexual violence and sexual harassment is not acceptable, will never be tolerated and is not an inevitable part of growing </w:t>
      </w:r>
      <w:proofErr w:type="gramStart"/>
      <w:r>
        <w:rPr>
          <w:rFonts w:cs="Calibri"/>
          <w:sz w:val="24"/>
          <w:szCs w:val="24"/>
        </w:rPr>
        <w:t>up;</w:t>
      </w:r>
      <w:proofErr w:type="gramEnd"/>
    </w:p>
    <w:p w14:paraId="4DB0299D" w14:textId="77777777" w:rsidR="002C3894" w:rsidRDefault="00000000">
      <w:pPr>
        <w:pStyle w:val="Standard"/>
        <w:numPr>
          <w:ilvl w:val="0"/>
          <w:numId w:val="25"/>
        </w:numPr>
        <w:spacing w:after="37" w:line="264" w:lineRule="auto"/>
        <w:ind w:left="284" w:right="450" w:hanging="284"/>
        <w:rPr>
          <w:rFonts w:cs="Calibri"/>
          <w:sz w:val="24"/>
          <w:szCs w:val="24"/>
        </w:rPr>
      </w:pPr>
      <w:r>
        <w:rPr>
          <w:rFonts w:cs="Calibri"/>
          <w:sz w:val="24"/>
          <w:szCs w:val="24"/>
        </w:rPr>
        <w:t>not tolerating or dismissing sexual violence or sexual harassment as “banter”, “part of growing up”, “just having a laugh” or “boys being boys”; and</w:t>
      </w:r>
    </w:p>
    <w:p w14:paraId="7A394054" w14:textId="77777777" w:rsidR="002C3894" w:rsidRDefault="00000000">
      <w:pPr>
        <w:pStyle w:val="Standard"/>
        <w:numPr>
          <w:ilvl w:val="0"/>
          <w:numId w:val="25"/>
        </w:numPr>
        <w:spacing w:after="0" w:line="264" w:lineRule="auto"/>
        <w:ind w:left="284" w:right="450" w:hanging="284"/>
        <w:rPr>
          <w:rFonts w:cs="Calibri"/>
          <w:sz w:val="24"/>
          <w:szCs w:val="24"/>
        </w:rPr>
      </w:pPr>
      <w:r>
        <w:rPr>
          <w:rFonts w:cs="Calibri"/>
          <w:sz w:val="24"/>
          <w:szCs w:val="24"/>
        </w:rPr>
        <w:t xml:space="preserve">challenging behaviours (potentially criminal in nature), such as grabbing bottoms, </w:t>
      </w:r>
      <w:proofErr w:type="gramStart"/>
      <w:r>
        <w:rPr>
          <w:rFonts w:cs="Calibri"/>
          <w:sz w:val="24"/>
          <w:szCs w:val="24"/>
        </w:rPr>
        <w:t>breasts</w:t>
      </w:r>
      <w:proofErr w:type="gramEnd"/>
      <w:r>
        <w:rPr>
          <w:rFonts w:cs="Calibri"/>
          <w:sz w:val="24"/>
          <w:szCs w:val="24"/>
        </w:rPr>
        <w:t xml:space="preserve"> and genitalia, flicking bras and lifting up skirts. Dismissing or tolerating such behaviours risks normalising them.</w:t>
      </w:r>
    </w:p>
    <w:p w14:paraId="0165BD9F" w14:textId="77777777" w:rsidR="002C3894" w:rsidRDefault="002C3894">
      <w:pPr>
        <w:pStyle w:val="Standard"/>
        <w:spacing w:after="0" w:line="264" w:lineRule="auto"/>
        <w:ind w:left="1" w:right="268"/>
        <w:rPr>
          <w:rFonts w:eastAsia="Arial" w:cs="Calibri"/>
          <w:b/>
          <w:sz w:val="24"/>
          <w:szCs w:val="24"/>
        </w:rPr>
      </w:pPr>
    </w:p>
    <w:p w14:paraId="37282DD7" w14:textId="77777777" w:rsidR="002C3894" w:rsidRDefault="00000000">
      <w:pPr>
        <w:pStyle w:val="Standard"/>
        <w:spacing w:after="0" w:line="264" w:lineRule="auto"/>
        <w:ind w:left="1" w:right="268"/>
      </w:pPr>
      <w:r>
        <w:rPr>
          <w:rFonts w:eastAsia="Arial" w:cs="Calibri"/>
          <w:b/>
          <w:sz w:val="24"/>
          <w:szCs w:val="24"/>
        </w:rPr>
        <w:t>What is Sexual violence and sexual harassment?</w:t>
      </w:r>
    </w:p>
    <w:p w14:paraId="1B7369F9" w14:textId="77777777" w:rsidR="002C3894" w:rsidRDefault="00000000">
      <w:pPr>
        <w:pStyle w:val="Heading4"/>
        <w:spacing w:line="240" w:lineRule="auto"/>
        <w:ind w:left="1" w:right="195"/>
      </w:pPr>
      <w:r>
        <w:rPr>
          <w:rFonts w:ascii="Calibri" w:hAnsi="Calibri" w:cs="Calibri"/>
          <w:b/>
          <w:color w:val="00000A"/>
          <w:sz w:val="24"/>
          <w:szCs w:val="24"/>
        </w:rPr>
        <w:t>Sexual violence</w:t>
      </w:r>
    </w:p>
    <w:p w14:paraId="35B544BB" w14:textId="77777777" w:rsidR="002C3894" w:rsidRDefault="00000000">
      <w:pPr>
        <w:pStyle w:val="Standard"/>
        <w:spacing w:after="0"/>
        <w:ind w:left="11" w:right="450"/>
      </w:pPr>
      <w:r>
        <w:rPr>
          <w:rFonts w:cs="Calibri"/>
          <w:sz w:val="24"/>
          <w:szCs w:val="24"/>
        </w:rPr>
        <w:t>It is important that school and college staff are aware of sexual violence and the fact children can, and sometimes do, abuse their peers in this way. When referring to sexual violence we are referring to sexual offences under the Sexual Offences Act 2003</w:t>
      </w:r>
      <w:r>
        <w:rPr>
          <w:rStyle w:val="FootnoteReference"/>
          <w:rFonts w:cs="Calibri"/>
          <w:sz w:val="24"/>
          <w:szCs w:val="24"/>
        </w:rPr>
        <w:footnoteReference w:id="7"/>
      </w:r>
      <w:r>
        <w:rPr>
          <w:rFonts w:cs="Calibri"/>
          <w:sz w:val="24"/>
          <w:szCs w:val="24"/>
        </w:rPr>
        <w:t xml:space="preserve"> as described below:</w:t>
      </w:r>
    </w:p>
    <w:p w14:paraId="061A9A85" w14:textId="77777777" w:rsidR="002C3894" w:rsidRDefault="00000000">
      <w:pPr>
        <w:pStyle w:val="Standard"/>
        <w:ind w:left="11" w:right="450"/>
      </w:pPr>
      <w:r>
        <w:rPr>
          <w:rFonts w:eastAsia="Arial" w:cs="Calibri"/>
          <w:b/>
          <w:sz w:val="24"/>
          <w:szCs w:val="24"/>
        </w:rPr>
        <w:lastRenderedPageBreak/>
        <w:t>Rape:</w:t>
      </w:r>
      <w:r>
        <w:rPr>
          <w:rFonts w:cs="Calibri"/>
          <w:sz w:val="24"/>
          <w:szCs w:val="24"/>
        </w:rPr>
        <w:t xml:space="preserve"> A person (A) commits an offence of rape if: he intentionally penetrates the vagina, </w:t>
      </w:r>
      <w:proofErr w:type="gramStart"/>
      <w:r>
        <w:rPr>
          <w:rFonts w:cs="Calibri"/>
          <w:sz w:val="24"/>
          <w:szCs w:val="24"/>
        </w:rPr>
        <w:t>anus</w:t>
      </w:r>
      <w:proofErr w:type="gramEnd"/>
      <w:r>
        <w:rPr>
          <w:rFonts w:cs="Calibri"/>
          <w:sz w:val="24"/>
          <w:szCs w:val="24"/>
        </w:rPr>
        <w:t xml:space="preserve"> or mouth of another person (B) with his penis, B does not consent to the penetration and A does not reasonably believe that B consents.  </w:t>
      </w:r>
    </w:p>
    <w:p w14:paraId="45A698F6" w14:textId="77777777" w:rsidR="002C3894" w:rsidRDefault="00000000">
      <w:pPr>
        <w:pStyle w:val="Standard"/>
        <w:ind w:left="11" w:right="450"/>
      </w:pPr>
      <w:r>
        <w:rPr>
          <w:rFonts w:eastAsia="Arial" w:cs="Calibri"/>
          <w:b/>
          <w:sz w:val="24"/>
          <w:szCs w:val="24"/>
        </w:rPr>
        <w:t>Assault by Penetration:</w:t>
      </w:r>
      <w:r>
        <w:rPr>
          <w:rFonts w:cs="Calibri"/>
          <w:sz w:val="24"/>
          <w:szCs w:val="24"/>
        </w:rPr>
        <w:t xml:space="preserve"> A person (A) commits an offence if: s/he intentionally penetrates the vagina or anus of another person (B) with a part of her/his body or anything else, the penetration is sexual, B does not consent to the penetration and A does not reasonably believe that B consents.</w:t>
      </w:r>
    </w:p>
    <w:p w14:paraId="2346FB7F" w14:textId="77777777" w:rsidR="002C3894" w:rsidRDefault="00000000">
      <w:pPr>
        <w:pStyle w:val="Standard"/>
        <w:spacing w:after="0"/>
        <w:ind w:left="11" w:right="450"/>
      </w:pPr>
      <w:r>
        <w:rPr>
          <w:rFonts w:eastAsia="Arial" w:cs="Calibri"/>
          <w:b/>
          <w:sz w:val="24"/>
          <w:szCs w:val="24"/>
        </w:rPr>
        <w:t xml:space="preserve">Sexual Assault: </w:t>
      </w:r>
      <w:r>
        <w:rPr>
          <w:rFonts w:cs="Calibri"/>
          <w:sz w:val="24"/>
          <w:szCs w:val="24"/>
        </w:rPr>
        <w:t>A person (A) commits an offence of sexual assault if: s/he intentionally touches another person (B), the touching is sexual, B does not consent to the touching and A does not reasonably believe that B consents.</w:t>
      </w:r>
    </w:p>
    <w:p w14:paraId="752B00B7" w14:textId="77777777" w:rsidR="002C3894" w:rsidRDefault="00000000">
      <w:pPr>
        <w:pStyle w:val="Standard"/>
        <w:spacing w:after="0" w:line="240" w:lineRule="auto"/>
        <w:ind w:left="6"/>
        <w:rPr>
          <w:rFonts w:cs="Calibri"/>
          <w:sz w:val="24"/>
          <w:szCs w:val="24"/>
        </w:rPr>
      </w:pPr>
      <w:r>
        <w:rPr>
          <w:rFonts w:cs="Calibri"/>
          <w:sz w:val="24"/>
          <w:szCs w:val="24"/>
        </w:rPr>
        <w:t xml:space="preserve"> </w:t>
      </w:r>
    </w:p>
    <w:p w14:paraId="0DC7548F" w14:textId="77777777" w:rsidR="002C3894" w:rsidRDefault="00000000">
      <w:pPr>
        <w:pStyle w:val="Standard"/>
        <w:spacing w:after="0" w:line="240" w:lineRule="auto"/>
        <w:ind w:left="6"/>
      </w:pPr>
      <w:r>
        <w:rPr>
          <w:rFonts w:eastAsia="Arial" w:cs="Calibri"/>
          <w:b/>
          <w:sz w:val="24"/>
          <w:szCs w:val="24"/>
        </w:rPr>
        <w:t>What is consent?</w:t>
      </w:r>
      <w:r>
        <w:rPr>
          <w:rStyle w:val="FootnoteReference"/>
          <w:rFonts w:cs="Calibri"/>
          <w:sz w:val="24"/>
          <w:szCs w:val="24"/>
        </w:rPr>
        <w:footnoteReference w:id="8"/>
      </w:r>
      <w:r>
        <w:rPr>
          <w:rFonts w:eastAsia="Arial" w:cs="Calibri"/>
          <w:b/>
          <w:sz w:val="24"/>
          <w:szCs w:val="24"/>
        </w:rPr>
        <w:t xml:space="preserve"> </w:t>
      </w:r>
      <w:r>
        <w:rPr>
          <w:rFonts w:cs="Calibri"/>
          <w:sz w:val="24"/>
          <w:szCs w:val="24"/>
        </w:rPr>
        <w:t>Consent is about having the freedom and capacity to choose. Consent to sexual activity may be given to one sort of sexual activity but not another,</w:t>
      </w:r>
    </w:p>
    <w:p w14:paraId="3303B0F7" w14:textId="77777777" w:rsidR="002C3894" w:rsidRDefault="00000000">
      <w:pPr>
        <w:pStyle w:val="Standard"/>
        <w:spacing w:after="289"/>
        <w:ind w:left="11" w:right="450"/>
      </w:pPr>
      <w:proofErr w:type="gramStart"/>
      <w:r>
        <w:rPr>
          <w:rFonts w:cs="Calibri"/>
          <w:sz w:val="24"/>
          <w:szCs w:val="24"/>
        </w:rPr>
        <w:t>e.g.</w:t>
      </w:r>
      <w:proofErr w:type="gramEnd"/>
      <w:r>
        <w:rPr>
          <w:rFonts w:cs="Calibri"/>
          <w:sz w:val="24"/>
          <w:szCs w:val="24"/>
        </w:rPr>
        <w:t xml:space="preserve"> to vaginal but not anal sex or penetration with conditions, such as wearing a condom. Consent can be withdrawn at any time during sexual activity and each time activity occurs. Someone consents to vaginal, </w:t>
      </w:r>
      <w:proofErr w:type="gramStart"/>
      <w:r>
        <w:rPr>
          <w:rFonts w:cs="Calibri"/>
          <w:sz w:val="24"/>
          <w:szCs w:val="24"/>
        </w:rPr>
        <w:t>anal</w:t>
      </w:r>
      <w:proofErr w:type="gramEnd"/>
      <w:r>
        <w:rPr>
          <w:rFonts w:cs="Calibri"/>
          <w:sz w:val="24"/>
          <w:szCs w:val="24"/>
        </w:rPr>
        <w:t xml:space="preserve"> or oral penetration only if s/he agrees by choice to that penetration and has the freedom and capacity to make that choice.</w:t>
      </w:r>
      <w:r>
        <w:rPr>
          <w:rStyle w:val="FootnoteReference"/>
          <w:rFonts w:cs="Calibri"/>
          <w:sz w:val="24"/>
          <w:szCs w:val="24"/>
        </w:rPr>
        <w:footnoteReference w:id="9"/>
      </w:r>
      <w:r>
        <w:rPr>
          <w:rStyle w:val="FootnoteReference"/>
          <w:rFonts w:cs="Calibri"/>
          <w:sz w:val="24"/>
          <w:szCs w:val="24"/>
        </w:rPr>
        <w:footnoteReference w:id="10"/>
      </w:r>
    </w:p>
    <w:p w14:paraId="2FA8C45B" w14:textId="77777777" w:rsidR="002C3894" w:rsidRDefault="00000000">
      <w:pPr>
        <w:pStyle w:val="Heading4"/>
        <w:spacing w:line="240" w:lineRule="auto"/>
        <w:ind w:left="1" w:right="195"/>
      </w:pPr>
      <w:r>
        <w:rPr>
          <w:rFonts w:ascii="Calibri" w:hAnsi="Calibri" w:cs="Calibri"/>
          <w:b/>
          <w:color w:val="00000A"/>
          <w:sz w:val="24"/>
          <w:szCs w:val="24"/>
        </w:rPr>
        <w:t>Sexual harassment</w:t>
      </w:r>
    </w:p>
    <w:p w14:paraId="78819B9D" w14:textId="77777777" w:rsidR="002C3894" w:rsidRDefault="00000000">
      <w:pPr>
        <w:pStyle w:val="Standard"/>
        <w:spacing w:after="0"/>
        <w:ind w:left="11" w:right="450"/>
        <w:rPr>
          <w:rFonts w:cs="Calibri"/>
          <w:sz w:val="24"/>
          <w:szCs w:val="24"/>
        </w:rPr>
      </w:pPr>
      <w:r>
        <w:rPr>
          <w:rFonts w:cs="Calibri"/>
          <w:sz w:val="24"/>
          <w:szCs w:val="24"/>
        </w:rPr>
        <w:t xml:space="preserve">When referring to sexual harassment we mean ‘unwanted conduct of a sexual nature’ that can occur online and offline. When we reference sexual harassment, we do so in the context of </w:t>
      </w:r>
      <w:proofErr w:type="gramStart"/>
      <w:r>
        <w:rPr>
          <w:rFonts w:cs="Calibri"/>
          <w:sz w:val="24"/>
          <w:szCs w:val="24"/>
        </w:rPr>
        <w:t>child on child</w:t>
      </w:r>
      <w:proofErr w:type="gramEnd"/>
      <w:r>
        <w:rPr>
          <w:rFonts w:cs="Calibri"/>
          <w:sz w:val="24"/>
          <w:szCs w:val="24"/>
        </w:rPr>
        <w:t xml:space="preserve"> sexual harassment. Sexual harassment is likely to: violate a child’s dignity, and/or make them feel intimidated, </w:t>
      </w:r>
      <w:proofErr w:type="gramStart"/>
      <w:r>
        <w:rPr>
          <w:rFonts w:cs="Calibri"/>
          <w:sz w:val="24"/>
          <w:szCs w:val="24"/>
        </w:rPr>
        <w:t>degraded</w:t>
      </w:r>
      <w:proofErr w:type="gramEnd"/>
      <w:r>
        <w:rPr>
          <w:rFonts w:cs="Calibri"/>
          <w:sz w:val="24"/>
          <w:szCs w:val="24"/>
        </w:rPr>
        <w:t xml:space="preserve"> or humiliated and/or create a hostile, offensive or sexualised environment.</w:t>
      </w:r>
    </w:p>
    <w:p w14:paraId="1F3BDDF5" w14:textId="77777777" w:rsidR="002C3894" w:rsidRDefault="002C3894">
      <w:pPr>
        <w:pStyle w:val="Standard"/>
        <w:spacing w:after="0"/>
        <w:ind w:left="11" w:right="450"/>
        <w:rPr>
          <w:rFonts w:cs="Calibri"/>
          <w:sz w:val="24"/>
          <w:szCs w:val="24"/>
        </w:rPr>
      </w:pPr>
    </w:p>
    <w:p w14:paraId="56BEC6A9" w14:textId="77777777" w:rsidR="002C3894" w:rsidRDefault="00000000">
      <w:pPr>
        <w:pStyle w:val="Standard"/>
        <w:spacing w:after="0"/>
        <w:ind w:left="11" w:right="450"/>
        <w:rPr>
          <w:rFonts w:cs="Calibri"/>
          <w:sz w:val="24"/>
          <w:szCs w:val="24"/>
        </w:rPr>
      </w:pPr>
      <w:r>
        <w:rPr>
          <w:rFonts w:cs="Calibri"/>
          <w:sz w:val="24"/>
          <w:szCs w:val="24"/>
        </w:rPr>
        <w:t>Whilst not intended to be an exhaustive list, sexual harassment can include:</w:t>
      </w:r>
    </w:p>
    <w:p w14:paraId="6FD8263F" w14:textId="77777777" w:rsidR="002C3894" w:rsidRDefault="00000000">
      <w:pPr>
        <w:pStyle w:val="Standard"/>
        <w:numPr>
          <w:ilvl w:val="0"/>
          <w:numId w:val="49"/>
        </w:numPr>
        <w:spacing w:after="21" w:line="264" w:lineRule="auto"/>
        <w:ind w:left="284" w:right="450" w:hanging="284"/>
        <w:rPr>
          <w:rFonts w:cs="Calibri"/>
          <w:sz w:val="24"/>
          <w:szCs w:val="24"/>
        </w:rPr>
      </w:pPr>
      <w:r>
        <w:rPr>
          <w:rFonts w:cs="Calibri"/>
          <w:sz w:val="24"/>
          <w:szCs w:val="24"/>
        </w:rPr>
        <w:t xml:space="preserve">sexual comments, such as: telling sexual stories, making lewd comments, making sexual remarks about clothes and appearance and calling someone sexualised </w:t>
      </w:r>
      <w:proofErr w:type="gramStart"/>
      <w:r>
        <w:rPr>
          <w:rFonts w:cs="Calibri"/>
          <w:sz w:val="24"/>
          <w:szCs w:val="24"/>
        </w:rPr>
        <w:t>names;</w:t>
      </w:r>
      <w:proofErr w:type="gramEnd"/>
      <w:r>
        <w:rPr>
          <w:rFonts w:cs="Calibri"/>
          <w:sz w:val="24"/>
          <w:szCs w:val="24"/>
        </w:rPr>
        <w:t xml:space="preserve">  </w:t>
      </w:r>
    </w:p>
    <w:p w14:paraId="52402B75" w14:textId="77777777" w:rsidR="002C3894" w:rsidRDefault="00000000">
      <w:pPr>
        <w:pStyle w:val="Standard"/>
        <w:numPr>
          <w:ilvl w:val="0"/>
          <w:numId w:val="26"/>
        </w:numPr>
        <w:spacing w:after="0" w:line="264" w:lineRule="auto"/>
        <w:ind w:left="284" w:right="450" w:hanging="284"/>
        <w:rPr>
          <w:rFonts w:cs="Calibri"/>
          <w:sz w:val="24"/>
          <w:szCs w:val="24"/>
        </w:rPr>
      </w:pPr>
      <w:r>
        <w:rPr>
          <w:rFonts w:cs="Calibri"/>
          <w:sz w:val="24"/>
          <w:szCs w:val="24"/>
        </w:rPr>
        <w:t xml:space="preserve">sexual “jokes” or </w:t>
      </w:r>
      <w:proofErr w:type="gramStart"/>
      <w:r>
        <w:rPr>
          <w:rFonts w:cs="Calibri"/>
          <w:sz w:val="24"/>
          <w:szCs w:val="24"/>
        </w:rPr>
        <w:t>taunting;</w:t>
      </w:r>
      <w:proofErr w:type="gramEnd"/>
      <w:r>
        <w:rPr>
          <w:rFonts w:cs="Calibri"/>
          <w:sz w:val="24"/>
          <w:szCs w:val="24"/>
        </w:rPr>
        <w:t xml:space="preserve">  </w:t>
      </w:r>
    </w:p>
    <w:p w14:paraId="02D008FD" w14:textId="77777777" w:rsidR="002C3894" w:rsidRDefault="00000000">
      <w:pPr>
        <w:pStyle w:val="Standard"/>
        <w:numPr>
          <w:ilvl w:val="0"/>
          <w:numId w:val="26"/>
        </w:numPr>
        <w:spacing w:after="20" w:line="264" w:lineRule="auto"/>
        <w:ind w:left="284" w:right="450" w:hanging="284"/>
        <w:rPr>
          <w:rFonts w:cs="Calibri"/>
          <w:sz w:val="24"/>
          <w:szCs w:val="24"/>
        </w:rPr>
      </w:pPr>
      <w:r>
        <w:rPr>
          <w:rFonts w:cs="Calibri"/>
          <w:sz w:val="24"/>
          <w:szCs w:val="24"/>
        </w:rPr>
        <w:t xml:space="preserve">physical behaviour, such as: deliberately brushing against someone, interfering with someone’s clothes (schools and colleges should be considering when any of this crosses a line into sexual violence - it is important to talk to and consider the experience of the victim) and displaying pictures, </w:t>
      </w:r>
      <w:proofErr w:type="gramStart"/>
      <w:r>
        <w:rPr>
          <w:rFonts w:cs="Calibri"/>
          <w:sz w:val="24"/>
          <w:szCs w:val="24"/>
        </w:rPr>
        <w:t>photos</w:t>
      </w:r>
      <w:proofErr w:type="gramEnd"/>
      <w:r>
        <w:rPr>
          <w:rFonts w:cs="Calibri"/>
          <w:sz w:val="24"/>
          <w:szCs w:val="24"/>
        </w:rPr>
        <w:t xml:space="preserve"> or drawings of a sexual nature; and  </w:t>
      </w:r>
    </w:p>
    <w:p w14:paraId="01F59174" w14:textId="77777777" w:rsidR="002C3894" w:rsidRDefault="00000000">
      <w:pPr>
        <w:pStyle w:val="Standard"/>
        <w:numPr>
          <w:ilvl w:val="0"/>
          <w:numId w:val="26"/>
        </w:numPr>
        <w:spacing w:after="48" w:line="264" w:lineRule="auto"/>
        <w:ind w:left="284" w:right="450" w:hanging="284"/>
      </w:pPr>
      <w:r>
        <w:rPr>
          <w:rFonts w:cs="Calibri"/>
          <w:sz w:val="24"/>
          <w:szCs w:val="24"/>
        </w:rPr>
        <w:lastRenderedPageBreak/>
        <w:t>online sexual harassment. This may be standalone, or part of a wider pattern of sexual harassment and/or sexual violence.</w:t>
      </w:r>
      <w:r>
        <w:rPr>
          <w:rStyle w:val="FootnoteReference"/>
          <w:rFonts w:cs="Calibri"/>
          <w:sz w:val="24"/>
          <w:szCs w:val="24"/>
        </w:rPr>
        <w:footnoteReference w:id="11"/>
      </w:r>
      <w:r>
        <w:rPr>
          <w:rFonts w:cs="Calibri"/>
          <w:sz w:val="24"/>
          <w:szCs w:val="24"/>
        </w:rPr>
        <w:t xml:space="preserve"> It may include:</w:t>
      </w:r>
    </w:p>
    <w:p w14:paraId="44D9C3D1" w14:textId="77777777" w:rsidR="002C3894" w:rsidRDefault="00000000">
      <w:pPr>
        <w:pStyle w:val="Standard"/>
        <w:numPr>
          <w:ilvl w:val="1"/>
          <w:numId w:val="26"/>
        </w:numPr>
        <w:spacing w:after="48" w:line="264" w:lineRule="auto"/>
        <w:ind w:left="567" w:right="450" w:hanging="283"/>
        <w:rPr>
          <w:rFonts w:cs="Calibri"/>
          <w:sz w:val="24"/>
          <w:szCs w:val="24"/>
        </w:rPr>
      </w:pPr>
      <w:r>
        <w:rPr>
          <w:rFonts w:cs="Calibri"/>
          <w:sz w:val="24"/>
          <w:szCs w:val="24"/>
        </w:rPr>
        <w:t xml:space="preserve">non-consensual sharing of sexual images and </w:t>
      </w:r>
      <w:proofErr w:type="gramStart"/>
      <w:r>
        <w:rPr>
          <w:rFonts w:cs="Calibri"/>
          <w:sz w:val="24"/>
          <w:szCs w:val="24"/>
        </w:rPr>
        <w:t>videos;</w:t>
      </w:r>
      <w:proofErr w:type="gramEnd"/>
      <w:r>
        <w:rPr>
          <w:rFonts w:cs="Calibri"/>
          <w:sz w:val="24"/>
          <w:szCs w:val="24"/>
        </w:rPr>
        <w:t xml:space="preserve">  </w:t>
      </w:r>
    </w:p>
    <w:p w14:paraId="713A0DFF" w14:textId="77777777" w:rsidR="002C3894" w:rsidRDefault="00000000">
      <w:pPr>
        <w:pStyle w:val="Standard"/>
        <w:numPr>
          <w:ilvl w:val="1"/>
          <w:numId w:val="26"/>
        </w:numPr>
        <w:spacing w:after="0" w:line="264" w:lineRule="auto"/>
        <w:ind w:left="567" w:right="450" w:hanging="283"/>
        <w:rPr>
          <w:rFonts w:cs="Calibri"/>
          <w:sz w:val="24"/>
          <w:szCs w:val="24"/>
        </w:rPr>
      </w:pPr>
      <w:r>
        <w:rPr>
          <w:rFonts w:cs="Calibri"/>
          <w:sz w:val="24"/>
          <w:szCs w:val="24"/>
        </w:rPr>
        <w:t xml:space="preserve">sexualised online </w:t>
      </w:r>
      <w:proofErr w:type="gramStart"/>
      <w:r>
        <w:rPr>
          <w:rFonts w:cs="Calibri"/>
          <w:sz w:val="24"/>
          <w:szCs w:val="24"/>
        </w:rPr>
        <w:t>bullying;</w:t>
      </w:r>
      <w:proofErr w:type="gramEnd"/>
      <w:r>
        <w:rPr>
          <w:rFonts w:cs="Calibri"/>
          <w:sz w:val="24"/>
          <w:szCs w:val="24"/>
        </w:rPr>
        <w:t xml:space="preserve">   </w:t>
      </w:r>
    </w:p>
    <w:p w14:paraId="5B37E978" w14:textId="77777777" w:rsidR="002C3894" w:rsidRDefault="00000000">
      <w:pPr>
        <w:pStyle w:val="Standard"/>
        <w:numPr>
          <w:ilvl w:val="1"/>
          <w:numId w:val="26"/>
        </w:numPr>
        <w:spacing w:after="0" w:line="264" w:lineRule="auto"/>
        <w:ind w:left="567" w:right="450" w:hanging="283"/>
        <w:rPr>
          <w:rFonts w:cs="Calibri"/>
          <w:sz w:val="24"/>
          <w:szCs w:val="24"/>
        </w:rPr>
      </w:pPr>
      <w:r>
        <w:rPr>
          <w:rFonts w:cs="Calibri"/>
          <w:sz w:val="24"/>
          <w:szCs w:val="24"/>
        </w:rPr>
        <w:t>unwanted sexual comments and messages, including, on social media; and</w:t>
      </w:r>
    </w:p>
    <w:p w14:paraId="0B0487EC" w14:textId="77777777" w:rsidR="002C3894" w:rsidRDefault="00000000">
      <w:pPr>
        <w:pStyle w:val="Standard"/>
        <w:numPr>
          <w:ilvl w:val="1"/>
          <w:numId w:val="26"/>
        </w:numPr>
        <w:spacing w:after="203" w:line="264" w:lineRule="auto"/>
        <w:ind w:left="567" w:right="450" w:hanging="283"/>
        <w:rPr>
          <w:rFonts w:cs="Calibri"/>
          <w:sz w:val="24"/>
          <w:szCs w:val="24"/>
        </w:rPr>
      </w:pPr>
      <w:r>
        <w:rPr>
          <w:rFonts w:cs="Calibri"/>
          <w:sz w:val="24"/>
          <w:szCs w:val="24"/>
        </w:rPr>
        <w:t>sexual exploitation; coercion and threats</w:t>
      </w:r>
    </w:p>
    <w:p w14:paraId="47DF2EB8" w14:textId="77777777" w:rsidR="002C3894" w:rsidRDefault="00000000">
      <w:pPr>
        <w:pStyle w:val="Heading4"/>
        <w:spacing w:line="240" w:lineRule="auto"/>
        <w:ind w:left="1" w:right="195"/>
      </w:pPr>
      <w:r>
        <w:rPr>
          <w:rFonts w:ascii="Calibri" w:hAnsi="Calibri" w:cs="Calibri"/>
          <w:b/>
          <w:color w:val="00000A"/>
          <w:sz w:val="24"/>
          <w:szCs w:val="24"/>
        </w:rPr>
        <w:t>The response to a report of sexual violence or sexual harassment</w:t>
      </w:r>
    </w:p>
    <w:p w14:paraId="58101558" w14:textId="77777777" w:rsidR="002C3894" w:rsidRDefault="00000000">
      <w:pPr>
        <w:pStyle w:val="Standard"/>
        <w:spacing w:after="0"/>
        <w:ind w:left="11" w:right="450"/>
        <w:rPr>
          <w:rFonts w:cs="Calibri"/>
          <w:sz w:val="24"/>
          <w:szCs w:val="24"/>
        </w:rPr>
      </w:pPr>
      <w:r>
        <w:rPr>
          <w:rFonts w:cs="Calibri"/>
          <w:sz w:val="24"/>
          <w:szCs w:val="24"/>
        </w:rPr>
        <w:t>The initial response to a report from a child is important. It is essential that all victims are reassured that they are being taken seriously and that they will be supported and kept safe. A victim should never be given the impression that they are creating a problem by reporting sexual violence or sexual harassment. Nor should a victim ever be made to feel ashamed for making a report.</w:t>
      </w:r>
    </w:p>
    <w:p w14:paraId="7C0FBC43" w14:textId="77777777" w:rsidR="002C3894" w:rsidRDefault="00000000">
      <w:pPr>
        <w:pStyle w:val="Standard"/>
        <w:spacing w:after="403"/>
        <w:ind w:left="11" w:right="450"/>
        <w:rPr>
          <w:rFonts w:cs="Calibri"/>
          <w:sz w:val="24"/>
          <w:szCs w:val="24"/>
        </w:rPr>
      </w:pPr>
      <w:r>
        <w:rPr>
          <w:rFonts w:cs="Calibri"/>
          <w:sz w:val="24"/>
          <w:szCs w:val="24"/>
        </w:rPr>
        <w:t xml:space="preserve">If staff have a concern about a child or a child makes a report to them, they should follow the referral process as set out from paragraph 23 in Part 1 of this guidance. As is always the case, if staff are in any doubt as to what to </w:t>
      </w:r>
      <w:proofErr w:type="gramStart"/>
      <w:r>
        <w:rPr>
          <w:rFonts w:cs="Calibri"/>
          <w:sz w:val="24"/>
          <w:szCs w:val="24"/>
        </w:rPr>
        <w:t>do</w:t>
      </w:r>
      <w:proofErr w:type="gramEnd"/>
      <w:r>
        <w:rPr>
          <w:rFonts w:cs="Calibri"/>
          <w:sz w:val="24"/>
          <w:szCs w:val="24"/>
        </w:rPr>
        <w:t xml:space="preserve"> they should speak to the designated safeguarding lead (or a deputy).  </w:t>
      </w:r>
    </w:p>
    <w:p w14:paraId="02B65ABE" w14:textId="77777777" w:rsidR="002C3894" w:rsidRDefault="00000000">
      <w:pPr>
        <w:pStyle w:val="Heading3"/>
        <w:ind w:left="1" w:right="268"/>
      </w:pPr>
      <w:r>
        <w:rPr>
          <w:rFonts w:ascii="Calibri" w:hAnsi="Calibri" w:cs="Calibri"/>
          <w:b/>
          <w:color w:val="00000A"/>
        </w:rPr>
        <w:t>Additional advice and support</w:t>
      </w:r>
    </w:p>
    <w:tbl>
      <w:tblPr>
        <w:tblW w:w="10199" w:type="dxa"/>
        <w:tblInd w:w="-95" w:type="dxa"/>
        <w:tblLayout w:type="fixed"/>
        <w:tblCellMar>
          <w:left w:w="10" w:type="dxa"/>
          <w:right w:w="10" w:type="dxa"/>
        </w:tblCellMar>
        <w:tblLook w:val="0000" w:firstRow="0" w:lastRow="0" w:firstColumn="0" w:lastColumn="0" w:noHBand="0" w:noVBand="0"/>
      </w:tblPr>
      <w:tblGrid>
        <w:gridCol w:w="1836"/>
        <w:gridCol w:w="5953"/>
        <w:gridCol w:w="2410"/>
      </w:tblGrid>
      <w:tr w:rsidR="002C3894" w14:paraId="4CD0C857" w14:textId="77777777">
        <w:tblPrEx>
          <w:tblCellMar>
            <w:top w:w="0" w:type="dxa"/>
            <w:bottom w:w="0" w:type="dxa"/>
          </w:tblCellMar>
        </w:tblPrEx>
        <w:trPr>
          <w:trHeight w:val="1241"/>
        </w:trPr>
        <w:tc>
          <w:tcPr>
            <w:tcW w:w="1836" w:type="dxa"/>
            <w:tcBorders>
              <w:top w:val="single" w:sz="4" w:space="0" w:color="000001"/>
              <w:left w:val="single" w:sz="4" w:space="0" w:color="000001"/>
              <w:bottom w:val="single" w:sz="4" w:space="0" w:color="000001"/>
              <w:right w:val="single" w:sz="4" w:space="0" w:color="000001"/>
            </w:tcBorders>
            <w:shd w:val="clear" w:color="auto" w:fill="CFDCE2"/>
            <w:tcMar>
              <w:top w:w="43" w:type="dxa"/>
              <w:left w:w="107" w:type="dxa"/>
              <w:bottom w:w="0" w:type="dxa"/>
              <w:right w:w="69" w:type="dxa"/>
            </w:tcMar>
          </w:tcPr>
          <w:p w14:paraId="28C3DD01" w14:textId="77777777" w:rsidR="002C3894" w:rsidRDefault="00000000">
            <w:pPr>
              <w:pStyle w:val="Standard"/>
              <w:spacing w:after="0" w:line="240" w:lineRule="auto"/>
            </w:pPr>
            <w:r>
              <w:rPr>
                <w:rFonts w:eastAsia="Arial" w:cs="Calibri"/>
                <w:b/>
                <w:sz w:val="24"/>
                <w:szCs w:val="24"/>
                <w:lang w:eastAsia="en-GB"/>
              </w:rPr>
              <w:t>Abuse or Safeguarding issue</w:t>
            </w:r>
          </w:p>
        </w:tc>
        <w:tc>
          <w:tcPr>
            <w:tcW w:w="5953" w:type="dxa"/>
            <w:tcBorders>
              <w:top w:val="single" w:sz="4" w:space="0" w:color="000001"/>
              <w:left w:val="single" w:sz="4" w:space="0" w:color="000001"/>
              <w:bottom w:val="single" w:sz="4" w:space="0" w:color="000001"/>
              <w:right w:val="single" w:sz="4" w:space="0" w:color="000001"/>
            </w:tcBorders>
            <w:shd w:val="clear" w:color="auto" w:fill="CFDCE2"/>
            <w:tcMar>
              <w:top w:w="43" w:type="dxa"/>
              <w:left w:w="107" w:type="dxa"/>
              <w:bottom w:w="0" w:type="dxa"/>
              <w:right w:w="69" w:type="dxa"/>
            </w:tcMar>
          </w:tcPr>
          <w:p w14:paraId="7D0228C2" w14:textId="77777777" w:rsidR="002C3894" w:rsidRDefault="00000000">
            <w:pPr>
              <w:pStyle w:val="Standard"/>
              <w:spacing w:after="0" w:line="240" w:lineRule="auto"/>
              <w:ind w:left="1"/>
            </w:pPr>
            <w:r>
              <w:rPr>
                <w:rFonts w:eastAsia="Arial" w:cs="Calibri"/>
                <w:b/>
                <w:sz w:val="24"/>
                <w:szCs w:val="24"/>
                <w:lang w:eastAsia="en-GB"/>
              </w:rPr>
              <w:t>Link to Guidance/Advice</w:t>
            </w:r>
          </w:p>
        </w:tc>
        <w:tc>
          <w:tcPr>
            <w:tcW w:w="2410" w:type="dxa"/>
            <w:tcBorders>
              <w:top w:val="single" w:sz="4" w:space="0" w:color="000001"/>
              <w:left w:val="single" w:sz="4" w:space="0" w:color="000001"/>
              <w:bottom w:val="single" w:sz="4" w:space="0" w:color="000001"/>
              <w:right w:val="single" w:sz="4" w:space="0" w:color="000001"/>
            </w:tcBorders>
            <w:shd w:val="clear" w:color="auto" w:fill="CFDCE2"/>
            <w:tcMar>
              <w:top w:w="43" w:type="dxa"/>
              <w:left w:w="107" w:type="dxa"/>
              <w:bottom w:w="0" w:type="dxa"/>
              <w:right w:w="69" w:type="dxa"/>
            </w:tcMar>
          </w:tcPr>
          <w:p w14:paraId="56E29090" w14:textId="77777777" w:rsidR="002C3894" w:rsidRDefault="00000000">
            <w:pPr>
              <w:pStyle w:val="Standard"/>
              <w:spacing w:after="0" w:line="240" w:lineRule="auto"/>
              <w:ind w:left="1"/>
            </w:pPr>
            <w:r>
              <w:rPr>
                <w:rFonts w:eastAsia="Arial" w:cs="Calibri"/>
                <w:b/>
                <w:sz w:val="24"/>
                <w:szCs w:val="24"/>
                <w:lang w:eastAsia="en-GB"/>
              </w:rPr>
              <w:t>Source</w:t>
            </w:r>
          </w:p>
        </w:tc>
      </w:tr>
      <w:tr w:rsidR="002C3894" w14:paraId="4079EC60" w14:textId="77777777">
        <w:tblPrEx>
          <w:tblCellMar>
            <w:top w:w="0" w:type="dxa"/>
            <w:bottom w:w="0" w:type="dxa"/>
          </w:tblCellMar>
        </w:tblPrEx>
        <w:trPr>
          <w:trHeight w:val="514"/>
        </w:trPr>
        <w:tc>
          <w:tcPr>
            <w:tcW w:w="1836" w:type="dxa"/>
            <w:vMerge w:val="restart"/>
            <w:tcBorders>
              <w:top w:val="single" w:sz="4" w:space="0" w:color="000001"/>
              <w:left w:val="single" w:sz="4" w:space="0" w:color="000001"/>
              <w:bottom w:val="single" w:sz="4" w:space="0" w:color="000001"/>
              <w:right w:val="single" w:sz="4" w:space="0" w:color="000001"/>
            </w:tcBorders>
            <w:shd w:val="clear" w:color="auto" w:fill="auto"/>
            <w:tcMar>
              <w:top w:w="43" w:type="dxa"/>
              <w:left w:w="107" w:type="dxa"/>
              <w:bottom w:w="0" w:type="dxa"/>
              <w:right w:w="69" w:type="dxa"/>
            </w:tcMar>
          </w:tcPr>
          <w:p w14:paraId="00A29E41" w14:textId="77777777" w:rsidR="002C3894" w:rsidRDefault="00000000">
            <w:pPr>
              <w:pStyle w:val="Standard"/>
              <w:spacing w:after="267" w:line="240" w:lineRule="auto"/>
            </w:pPr>
            <w:r>
              <w:rPr>
                <w:rFonts w:cs="Calibri"/>
                <w:sz w:val="24"/>
                <w:szCs w:val="24"/>
                <w:lang w:eastAsia="en-GB"/>
              </w:rPr>
              <w:t>Abuse</w:t>
            </w:r>
          </w:p>
          <w:p w14:paraId="799DE59F" w14:textId="77777777" w:rsidR="002C3894" w:rsidRDefault="00000000">
            <w:pPr>
              <w:pStyle w:val="Standard"/>
              <w:spacing w:after="266" w:line="240" w:lineRule="auto"/>
            </w:pPr>
            <w:r>
              <w:rPr>
                <w:rFonts w:cs="Calibri"/>
                <w:sz w:val="24"/>
                <w:szCs w:val="24"/>
                <w:lang w:eastAsia="en-GB"/>
              </w:rPr>
              <w:t xml:space="preserve"> </w:t>
            </w:r>
          </w:p>
          <w:p w14:paraId="397F05F1" w14:textId="77777777" w:rsidR="002C3894" w:rsidRDefault="00000000">
            <w:pPr>
              <w:pStyle w:val="Standard"/>
              <w:spacing w:after="267" w:line="240" w:lineRule="auto"/>
            </w:pPr>
            <w:r>
              <w:rPr>
                <w:rFonts w:cs="Calibri"/>
                <w:sz w:val="24"/>
                <w:szCs w:val="24"/>
                <w:lang w:eastAsia="en-GB"/>
              </w:rPr>
              <w:t xml:space="preserve"> </w:t>
            </w:r>
          </w:p>
          <w:p w14:paraId="5913B342" w14:textId="77777777" w:rsidR="002C3894" w:rsidRDefault="00000000">
            <w:pPr>
              <w:pStyle w:val="Standard"/>
              <w:spacing w:after="0" w:line="240" w:lineRule="auto"/>
            </w:pPr>
            <w:r>
              <w:rPr>
                <w:rFonts w:cs="Calibri"/>
                <w:sz w:val="24"/>
                <w:szCs w:val="24"/>
                <w:lang w:eastAsia="en-GB"/>
              </w:rPr>
              <w:t xml:space="preserve"> </w:t>
            </w:r>
          </w:p>
        </w:tc>
        <w:tc>
          <w:tcPr>
            <w:tcW w:w="5953" w:type="dxa"/>
            <w:tcBorders>
              <w:top w:val="single" w:sz="4" w:space="0" w:color="000001"/>
              <w:left w:val="single" w:sz="4" w:space="0" w:color="000001"/>
              <w:bottom w:val="single" w:sz="4" w:space="0" w:color="000001"/>
              <w:right w:val="single" w:sz="4" w:space="0" w:color="000001"/>
            </w:tcBorders>
            <w:shd w:val="clear" w:color="auto" w:fill="auto"/>
            <w:tcMar>
              <w:top w:w="43" w:type="dxa"/>
              <w:left w:w="107" w:type="dxa"/>
              <w:bottom w:w="0" w:type="dxa"/>
              <w:right w:w="69" w:type="dxa"/>
            </w:tcMar>
          </w:tcPr>
          <w:p w14:paraId="63D0DA78" w14:textId="77777777" w:rsidR="002C3894" w:rsidRDefault="00000000">
            <w:pPr>
              <w:pStyle w:val="Standard"/>
              <w:spacing w:after="0" w:line="240" w:lineRule="auto"/>
              <w:ind w:left="1"/>
            </w:pPr>
            <w:hyperlink r:id="rId78" w:history="1">
              <w:r>
                <w:rPr>
                  <w:rFonts w:cs="Calibri"/>
                  <w:color w:val="0000FF"/>
                  <w:sz w:val="24"/>
                  <w:szCs w:val="24"/>
                  <w:u w:val="single" w:color="000000"/>
                  <w:lang w:eastAsia="en-GB"/>
                </w:rPr>
                <w:t>What to do if you're worried a child is being abused</w:t>
              </w:r>
            </w:hyperlink>
            <w:hyperlink r:id="rId79" w:history="1">
              <w:r>
                <w:rPr>
                  <w:rFonts w:cs="Calibri"/>
                  <w:sz w:val="24"/>
                  <w:szCs w:val="24"/>
                  <w:lang w:eastAsia="en-GB"/>
                </w:rPr>
                <w:t xml:space="preserve"> </w:t>
              </w:r>
            </w:hyperlink>
          </w:p>
        </w:tc>
        <w:tc>
          <w:tcPr>
            <w:tcW w:w="2410" w:type="dxa"/>
            <w:tcBorders>
              <w:top w:val="single" w:sz="4" w:space="0" w:color="000001"/>
              <w:left w:val="single" w:sz="4" w:space="0" w:color="000001"/>
              <w:bottom w:val="single" w:sz="4" w:space="0" w:color="000001"/>
              <w:right w:val="single" w:sz="4" w:space="0" w:color="000001"/>
            </w:tcBorders>
            <w:shd w:val="clear" w:color="auto" w:fill="auto"/>
            <w:tcMar>
              <w:top w:w="43" w:type="dxa"/>
              <w:left w:w="107" w:type="dxa"/>
              <w:bottom w:w="0" w:type="dxa"/>
              <w:right w:w="69" w:type="dxa"/>
            </w:tcMar>
          </w:tcPr>
          <w:p w14:paraId="5E5A1239" w14:textId="77777777" w:rsidR="002C3894" w:rsidRDefault="00000000">
            <w:pPr>
              <w:pStyle w:val="Standard"/>
              <w:spacing w:after="0" w:line="240" w:lineRule="auto"/>
              <w:ind w:left="1"/>
            </w:pPr>
            <w:r>
              <w:rPr>
                <w:rFonts w:cs="Calibri"/>
                <w:sz w:val="24"/>
                <w:szCs w:val="24"/>
                <w:lang w:eastAsia="en-GB"/>
              </w:rPr>
              <w:t xml:space="preserve">DfE advice  </w:t>
            </w:r>
          </w:p>
        </w:tc>
      </w:tr>
      <w:tr w:rsidR="002C3894" w14:paraId="4A21FD4B" w14:textId="77777777">
        <w:tblPrEx>
          <w:tblCellMar>
            <w:top w:w="0" w:type="dxa"/>
            <w:bottom w:w="0" w:type="dxa"/>
          </w:tblCellMar>
        </w:tblPrEx>
        <w:trPr>
          <w:trHeight w:val="512"/>
        </w:trPr>
        <w:tc>
          <w:tcPr>
            <w:tcW w:w="1836" w:type="dxa"/>
            <w:vMerge/>
            <w:tcBorders>
              <w:top w:val="single" w:sz="4" w:space="0" w:color="000001"/>
              <w:left w:val="single" w:sz="4" w:space="0" w:color="000001"/>
              <w:bottom w:val="single" w:sz="4" w:space="0" w:color="000001"/>
              <w:right w:val="single" w:sz="4" w:space="0" w:color="000001"/>
            </w:tcBorders>
            <w:shd w:val="clear" w:color="auto" w:fill="auto"/>
            <w:tcMar>
              <w:top w:w="43" w:type="dxa"/>
              <w:left w:w="107" w:type="dxa"/>
              <w:bottom w:w="0" w:type="dxa"/>
              <w:right w:w="69" w:type="dxa"/>
            </w:tcMar>
          </w:tcPr>
          <w:p w14:paraId="206DE649" w14:textId="77777777" w:rsidR="002C3894" w:rsidRDefault="002C3894">
            <w:pPr>
              <w:rPr>
                <w:rFonts w:cs="Calibri"/>
                <w:sz w:val="24"/>
                <w:szCs w:val="24"/>
              </w:rPr>
            </w:pPr>
          </w:p>
        </w:tc>
        <w:tc>
          <w:tcPr>
            <w:tcW w:w="5953" w:type="dxa"/>
            <w:tcBorders>
              <w:top w:val="single" w:sz="4" w:space="0" w:color="000001"/>
              <w:left w:val="single" w:sz="4" w:space="0" w:color="000001"/>
              <w:bottom w:val="single" w:sz="4" w:space="0" w:color="000001"/>
              <w:right w:val="single" w:sz="4" w:space="0" w:color="000001"/>
            </w:tcBorders>
            <w:shd w:val="clear" w:color="auto" w:fill="auto"/>
            <w:tcMar>
              <w:top w:w="43" w:type="dxa"/>
              <w:left w:w="107" w:type="dxa"/>
              <w:bottom w:w="0" w:type="dxa"/>
              <w:right w:w="69" w:type="dxa"/>
            </w:tcMar>
          </w:tcPr>
          <w:p w14:paraId="332835F8" w14:textId="77777777" w:rsidR="002C3894" w:rsidRDefault="00000000">
            <w:pPr>
              <w:pStyle w:val="Standard"/>
              <w:spacing w:after="0" w:line="240" w:lineRule="auto"/>
              <w:ind w:left="1"/>
            </w:pPr>
            <w:hyperlink r:id="rId80" w:history="1">
              <w:r>
                <w:rPr>
                  <w:rFonts w:cs="Calibri"/>
                  <w:color w:val="0000FF"/>
                  <w:sz w:val="24"/>
                  <w:szCs w:val="24"/>
                  <w:u w:val="single" w:color="000000"/>
                  <w:lang w:eastAsia="en-GB"/>
                </w:rPr>
                <w:t>Domestic abuse: Various Information/Guidance</w:t>
              </w:r>
            </w:hyperlink>
            <w:hyperlink r:id="rId81" w:history="1">
              <w:r>
                <w:rPr>
                  <w:rFonts w:cs="Calibri"/>
                  <w:sz w:val="24"/>
                  <w:szCs w:val="24"/>
                </w:rPr>
                <w:t xml:space="preserve"> </w:t>
              </w:r>
            </w:hyperlink>
            <w:r>
              <w:rPr>
                <w:rFonts w:cs="Calibri"/>
                <w:sz w:val="24"/>
                <w:szCs w:val="24"/>
                <w:lang w:eastAsia="en-GB"/>
              </w:rPr>
              <w:t xml:space="preserve"> </w:t>
            </w:r>
          </w:p>
        </w:tc>
        <w:tc>
          <w:tcPr>
            <w:tcW w:w="2410" w:type="dxa"/>
            <w:tcBorders>
              <w:top w:val="single" w:sz="4" w:space="0" w:color="000001"/>
              <w:left w:val="single" w:sz="4" w:space="0" w:color="000001"/>
              <w:bottom w:val="single" w:sz="4" w:space="0" w:color="000001"/>
              <w:right w:val="single" w:sz="4" w:space="0" w:color="000001"/>
            </w:tcBorders>
            <w:shd w:val="clear" w:color="auto" w:fill="auto"/>
            <w:tcMar>
              <w:top w:w="43" w:type="dxa"/>
              <w:left w:w="107" w:type="dxa"/>
              <w:bottom w:w="0" w:type="dxa"/>
              <w:right w:w="69" w:type="dxa"/>
            </w:tcMar>
          </w:tcPr>
          <w:p w14:paraId="28AB2E75" w14:textId="77777777" w:rsidR="002C3894" w:rsidRDefault="00000000">
            <w:pPr>
              <w:pStyle w:val="Standard"/>
              <w:spacing w:after="0" w:line="240" w:lineRule="auto"/>
              <w:ind w:left="1"/>
            </w:pPr>
            <w:r>
              <w:rPr>
                <w:rFonts w:cs="Calibri"/>
                <w:sz w:val="24"/>
                <w:szCs w:val="24"/>
                <w:lang w:eastAsia="en-GB"/>
              </w:rPr>
              <w:t>Home Office</w:t>
            </w:r>
          </w:p>
        </w:tc>
      </w:tr>
      <w:tr w:rsidR="002C3894" w14:paraId="7C25E255" w14:textId="77777777">
        <w:tblPrEx>
          <w:tblCellMar>
            <w:top w:w="0" w:type="dxa"/>
            <w:bottom w:w="0" w:type="dxa"/>
          </w:tblCellMar>
        </w:tblPrEx>
        <w:trPr>
          <w:trHeight w:val="511"/>
        </w:trPr>
        <w:tc>
          <w:tcPr>
            <w:tcW w:w="1836" w:type="dxa"/>
            <w:vMerge/>
            <w:tcBorders>
              <w:top w:val="single" w:sz="4" w:space="0" w:color="000001"/>
              <w:left w:val="single" w:sz="4" w:space="0" w:color="000001"/>
              <w:bottom w:val="single" w:sz="4" w:space="0" w:color="000001"/>
              <w:right w:val="single" w:sz="4" w:space="0" w:color="000001"/>
            </w:tcBorders>
            <w:shd w:val="clear" w:color="auto" w:fill="auto"/>
            <w:tcMar>
              <w:top w:w="43" w:type="dxa"/>
              <w:left w:w="107" w:type="dxa"/>
              <w:bottom w:w="0" w:type="dxa"/>
              <w:right w:w="69" w:type="dxa"/>
            </w:tcMar>
          </w:tcPr>
          <w:p w14:paraId="14FF0855" w14:textId="77777777" w:rsidR="002C3894" w:rsidRDefault="002C3894">
            <w:pPr>
              <w:rPr>
                <w:rFonts w:cs="Calibri"/>
                <w:sz w:val="24"/>
                <w:szCs w:val="24"/>
              </w:rPr>
            </w:pPr>
          </w:p>
        </w:tc>
        <w:tc>
          <w:tcPr>
            <w:tcW w:w="5953" w:type="dxa"/>
            <w:tcBorders>
              <w:top w:val="single" w:sz="4" w:space="0" w:color="000001"/>
              <w:left w:val="single" w:sz="4" w:space="0" w:color="000001"/>
              <w:bottom w:val="single" w:sz="4" w:space="0" w:color="000001"/>
              <w:right w:val="single" w:sz="4" w:space="0" w:color="000001"/>
            </w:tcBorders>
            <w:shd w:val="clear" w:color="auto" w:fill="auto"/>
            <w:tcMar>
              <w:top w:w="43" w:type="dxa"/>
              <w:left w:w="107" w:type="dxa"/>
              <w:bottom w:w="0" w:type="dxa"/>
              <w:right w:w="69" w:type="dxa"/>
            </w:tcMar>
          </w:tcPr>
          <w:p w14:paraId="16EF4F71" w14:textId="77777777" w:rsidR="002C3894" w:rsidRDefault="00000000">
            <w:pPr>
              <w:pStyle w:val="Standard"/>
              <w:spacing w:after="0" w:line="240" w:lineRule="auto"/>
              <w:ind w:left="1"/>
            </w:pPr>
            <w:hyperlink r:id="rId82" w:history="1">
              <w:r>
                <w:rPr>
                  <w:rFonts w:cs="Calibri"/>
                  <w:color w:val="0000FF"/>
                  <w:sz w:val="24"/>
                  <w:szCs w:val="24"/>
                  <w:u w:val="single" w:color="000000"/>
                  <w:lang w:eastAsia="en-GB"/>
                </w:rPr>
                <w:t>Faith based abuse: National Action Plan</w:t>
              </w:r>
            </w:hyperlink>
            <w:hyperlink r:id="rId83" w:history="1">
              <w:r>
                <w:rPr>
                  <w:rFonts w:cs="Calibri"/>
                  <w:sz w:val="24"/>
                  <w:szCs w:val="24"/>
                </w:rPr>
                <w:t xml:space="preserve"> </w:t>
              </w:r>
            </w:hyperlink>
            <w:r>
              <w:rPr>
                <w:rFonts w:cs="Calibri"/>
                <w:sz w:val="24"/>
                <w:szCs w:val="24"/>
                <w:lang w:eastAsia="en-GB"/>
              </w:rPr>
              <w:t xml:space="preserve"> </w:t>
            </w:r>
          </w:p>
        </w:tc>
        <w:tc>
          <w:tcPr>
            <w:tcW w:w="2410" w:type="dxa"/>
            <w:tcBorders>
              <w:top w:val="single" w:sz="4" w:space="0" w:color="000001"/>
              <w:left w:val="single" w:sz="4" w:space="0" w:color="000001"/>
              <w:bottom w:val="single" w:sz="4" w:space="0" w:color="000001"/>
              <w:right w:val="single" w:sz="4" w:space="0" w:color="000001"/>
            </w:tcBorders>
            <w:shd w:val="clear" w:color="auto" w:fill="auto"/>
            <w:tcMar>
              <w:top w:w="43" w:type="dxa"/>
              <w:left w:w="107" w:type="dxa"/>
              <w:bottom w:w="0" w:type="dxa"/>
              <w:right w:w="69" w:type="dxa"/>
            </w:tcMar>
          </w:tcPr>
          <w:p w14:paraId="75C75C1E" w14:textId="77777777" w:rsidR="002C3894" w:rsidRDefault="00000000">
            <w:pPr>
              <w:pStyle w:val="Standard"/>
              <w:spacing w:after="0" w:line="240" w:lineRule="auto"/>
              <w:ind w:left="1"/>
            </w:pPr>
            <w:r>
              <w:rPr>
                <w:rFonts w:cs="Calibri"/>
                <w:sz w:val="24"/>
                <w:szCs w:val="24"/>
                <w:lang w:eastAsia="en-GB"/>
              </w:rPr>
              <w:t>DfE advice</w:t>
            </w:r>
          </w:p>
        </w:tc>
      </w:tr>
      <w:tr w:rsidR="002C3894" w14:paraId="0A7D510D" w14:textId="77777777">
        <w:tblPrEx>
          <w:tblCellMar>
            <w:top w:w="0" w:type="dxa"/>
            <w:bottom w:w="0" w:type="dxa"/>
          </w:tblCellMar>
        </w:tblPrEx>
        <w:trPr>
          <w:trHeight w:val="512"/>
        </w:trPr>
        <w:tc>
          <w:tcPr>
            <w:tcW w:w="1836" w:type="dxa"/>
            <w:vMerge/>
            <w:tcBorders>
              <w:top w:val="single" w:sz="4" w:space="0" w:color="000001"/>
              <w:left w:val="single" w:sz="4" w:space="0" w:color="000001"/>
              <w:bottom w:val="single" w:sz="4" w:space="0" w:color="000001"/>
              <w:right w:val="single" w:sz="4" w:space="0" w:color="000001"/>
            </w:tcBorders>
            <w:shd w:val="clear" w:color="auto" w:fill="auto"/>
            <w:tcMar>
              <w:top w:w="43" w:type="dxa"/>
              <w:left w:w="107" w:type="dxa"/>
              <w:bottom w:w="0" w:type="dxa"/>
              <w:right w:w="69" w:type="dxa"/>
            </w:tcMar>
          </w:tcPr>
          <w:p w14:paraId="5468C566" w14:textId="77777777" w:rsidR="002C3894" w:rsidRDefault="002C3894">
            <w:pPr>
              <w:rPr>
                <w:rFonts w:cs="Calibri"/>
                <w:sz w:val="24"/>
                <w:szCs w:val="24"/>
              </w:rPr>
            </w:pPr>
          </w:p>
        </w:tc>
        <w:tc>
          <w:tcPr>
            <w:tcW w:w="5953" w:type="dxa"/>
            <w:tcBorders>
              <w:top w:val="single" w:sz="4" w:space="0" w:color="000001"/>
              <w:left w:val="single" w:sz="4" w:space="0" w:color="000001"/>
              <w:bottom w:val="single" w:sz="4" w:space="0" w:color="000001"/>
              <w:right w:val="single" w:sz="4" w:space="0" w:color="000001"/>
            </w:tcBorders>
            <w:shd w:val="clear" w:color="auto" w:fill="auto"/>
            <w:tcMar>
              <w:top w:w="43" w:type="dxa"/>
              <w:left w:w="107" w:type="dxa"/>
              <w:bottom w:w="0" w:type="dxa"/>
              <w:right w:w="69" w:type="dxa"/>
            </w:tcMar>
          </w:tcPr>
          <w:p w14:paraId="5269B0E5" w14:textId="77777777" w:rsidR="002C3894" w:rsidRDefault="00000000">
            <w:pPr>
              <w:pStyle w:val="Standard"/>
              <w:spacing w:after="0" w:line="240" w:lineRule="auto"/>
              <w:ind w:left="1"/>
            </w:pPr>
            <w:hyperlink r:id="rId84" w:history="1">
              <w:r>
                <w:rPr>
                  <w:rFonts w:cs="Calibri"/>
                  <w:color w:val="0000FF"/>
                  <w:sz w:val="24"/>
                  <w:szCs w:val="24"/>
                  <w:u w:val="single" w:color="000000"/>
                  <w:lang w:eastAsia="en-GB"/>
                </w:rPr>
                <w:t>Relationship abuse: disrespect nobody</w:t>
              </w:r>
            </w:hyperlink>
            <w:hyperlink r:id="rId85" w:history="1">
              <w:r>
                <w:rPr>
                  <w:rFonts w:cs="Calibri"/>
                  <w:sz w:val="24"/>
                  <w:szCs w:val="24"/>
                  <w:lang w:eastAsia="en-GB"/>
                </w:rPr>
                <w:t xml:space="preserve"> </w:t>
              </w:r>
            </w:hyperlink>
          </w:p>
        </w:tc>
        <w:tc>
          <w:tcPr>
            <w:tcW w:w="2410" w:type="dxa"/>
            <w:tcBorders>
              <w:top w:val="single" w:sz="4" w:space="0" w:color="000001"/>
              <w:left w:val="single" w:sz="4" w:space="0" w:color="000001"/>
              <w:bottom w:val="single" w:sz="4" w:space="0" w:color="000001"/>
              <w:right w:val="single" w:sz="4" w:space="0" w:color="000001"/>
            </w:tcBorders>
            <w:shd w:val="clear" w:color="auto" w:fill="auto"/>
            <w:tcMar>
              <w:top w:w="43" w:type="dxa"/>
              <w:left w:w="107" w:type="dxa"/>
              <w:bottom w:w="0" w:type="dxa"/>
              <w:right w:w="69" w:type="dxa"/>
            </w:tcMar>
          </w:tcPr>
          <w:p w14:paraId="3BB42F09" w14:textId="77777777" w:rsidR="002C3894" w:rsidRDefault="00000000">
            <w:pPr>
              <w:pStyle w:val="Standard"/>
              <w:spacing w:after="0" w:line="240" w:lineRule="auto"/>
              <w:ind w:left="1"/>
            </w:pPr>
            <w:r>
              <w:rPr>
                <w:rFonts w:cs="Calibri"/>
                <w:sz w:val="24"/>
                <w:szCs w:val="24"/>
                <w:lang w:eastAsia="en-GB"/>
              </w:rPr>
              <w:t>Home Office website</w:t>
            </w:r>
          </w:p>
        </w:tc>
      </w:tr>
      <w:tr w:rsidR="002C3894" w14:paraId="510AA36E" w14:textId="77777777">
        <w:tblPrEx>
          <w:tblCellMar>
            <w:top w:w="0" w:type="dxa"/>
            <w:bottom w:w="0" w:type="dxa"/>
          </w:tblCellMar>
        </w:tblPrEx>
        <w:trPr>
          <w:trHeight w:val="512"/>
        </w:trPr>
        <w:tc>
          <w:tcPr>
            <w:tcW w:w="1836" w:type="dxa"/>
            <w:tcBorders>
              <w:top w:val="single" w:sz="4" w:space="0" w:color="000001"/>
              <w:left w:val="single" w:sz="4" w:space="0" w:color="000001"/>
              <w:bottom w:val="single" w:sz="4" w:space="0" w:color="000001"/>
              <w:right w:val="single" w:sz="4" w:space="0" w:color="000001"/>
            </w:tcBorders>
            <w:shd w:val="clear" w:color="auto" w:fill="auto"/>
            <w:tcMar>
              <w:top w:w="43" w:type="dxa"/>
              <w:left w:w="107" w:type="dxa"/>
              <w:bottom w:w="0" w:type="dxa"/>
              <w:right w:w="69" w:type="dxa"/>
            </w:tcMar>
          </w:tcPr>
          <w:p w14:paraId="049B1EF7" w14:textId="77777777" w:rsidR="002C3894" w:rsidRDefault="00000000">
            <w:pPr>
              <w:pStyle w:val="Standard"/>
              <w:spacing w:after="0" w:line="240" w:lineRule="auto"/>
            </w:pPr>
            <w:r>
              <w:rPr>
                <w:rFonts w:cs="Calibri"/>
                <w:sz w:val="24"/>
                <w:szCs w:val="24"/>
                <w:lang w:eastAsia="en-GB"/>
              </w:rPr>
              <w:t>Bullying</w:t>
            </w:r>
          </w:p>
        </w:tc>
        <w:tc>
          <w:tcPr>
            <w:tcW w:w="5953" w:type="dxa"/>
            <w:tcBorders>
              <w:top w:val="single" w:sz="4" w:space="0" w:color="000001"/>
              <w:left w:val="single" w:sz="4" w:space="0" w:color="000001"/>
              <w:bottom w:val="single" w:sz="4" w:space="0" w:color="000001"/>
              <w:right w:val="single" w:sz="4" w:space="0" w:color="000001"/>
            </w:tcBorders>
            <w:shd w:val="clear" w:color="auto" w:fill="auto"/>
            <w:tcMar>
              <w:top w:w="43" w:type="dxa"/>
              <w:left w:w="107" w:type="dxa"/>
              <w:bottom w:w="0" w:type="dxa"/>
              <w:right w:w="69" w:type="dxa"/>
            </w:tcMar>
          </w:tcPr>
          <w:p w14:paraId="4DFFA8E5" w14:textId="77777777" w:rsidR="002C3894" w:rsidRDefault="00000000">
            <w:pPr>
              <w:pStyle w:val="Standard"/>
              <w:spacing w:after="0" w:line="240" w:lineRule="auto"/>
              <w:ind w:left="1"/>
            </w:pPr>
            <w:hyperlink r:id="rId86" w:history="1">
              <w:r>
                <w:rPr>
                  <w:rFonts w:cs="Calibri"/>
                  <w:color w:val="0000FF"/>
                  <w:sz w:val="24"/>
                  <w:szCs w:val="24"/>
                  <w:u w:val="single" w:color="000000"/>
                  <w:lang w:eastAsia="en-GB"/>
                </w:rPr>
                <w:t>Preventing bullying including cyberbullying</w:t>
              </w:r>
            </w:hyperlink>
            <w:hyperlink r:id="rId87" w:history="1">
              <w:r>
                <w:rPr>
                  <w:rFonts w:cs="Calibri"/>
                  <w:color w:val="0000FF"/>
                  <w:sz w:val="24"/>
                  <w:szCs w:val="24"/>
                  <w:lang w:eastAsia="en-GB"/>
                </w:rPr>
                <w:t xml:space="preserve"> </w:t>
              </w:r>
            </w:hyperlink>
            <w:hyperlink r:id="rId88" w:history="1">
              <w:r>
                <w:rPr>
                  <w:rFonts w:cs="Calibri"/>
                  <w:sz w:val="24"/>
                  <w:szCs w:val="24"/>
                </w:rPr>
                <w:t xml:space="preserve"> </w:t>
              </w:r>
            </w:hyperlink>
            <w:r>
              <w:rPr>
                <w:rFonts w:cs="Calibri"/>
                <w:sz w:val="24"/>
                <w:szCs w:val="24"/>
                <w:lang w:eastAsia="en-GB"/>
              </w:rPr>
              <w:t xml:space="preserve"> </w:t>
            </w:r>
          </w:p>
        </w:tc>
        <w:tc>
          <w:tcPr>
            <w:tcW w:w="2410" w:type="dxa"/>
            <w:tcBorders>
              <w:top w:val="single" w:sz="4" w:space="0" w:color="000001"/>
              <w:left w:val="single" w:sz="4" w:space="0" w:color="000001"/>
              <w:bottom w:val="single" w:sz="4" w:space="0" w:color="000001"/>
              <w:right w:val="single" w:sz="4" w:space="0" w:color="000001"/>
            </w:tcBorders>
            <w:shd w:val="clear" w:color="auto" w:fill="auto"/>
            <w:tcMar>
              <w:top w:w="43" w:type="dxa"/>
              <w:left w:w="107" w:type="dxa"/>
              <w:bottom w:w="0" w:type="dxa"/>
              <w:right w:w="69" w:type="dxa"/>
            </w:tcMar>
          </w:tcPr>
          <w:p w14:paraId="63FF37C0" w14:textId="77777777" w:rsidR="002C3894" w:rsidRDefault="00000000">
            <w:pPr>
              <w:pStyle w:val="Standard"/>
              <w:spacing w:after="0" w:line="240" w:lineRule="auto"/>
              <w:ind w:left="1"/>
            </w:pPr>
            <w:r>
              <w:rPr>
                <w:rFonts w:cs="Calibri"/>
                <w:sz w:val="24"/>
                <w:szCs w:val="24"/>
                <w:lang w:eastAsia="en-GB"/>
              </w:rPr>
              <w:t xml:space="preserve">DfE advice  </w:t>
            </w:r>
          </w:p>
        </w:tc>
      </w:tr>
      <w:tr w:rsidR="002C3894" w14:paraId="62B28A84" w14:textId="77777777">
        <w:tblPrEx>
          <w:tblCellMar>
            <w:top w:w="0" w:type="dxa"/>
            <w:bottom w:w="0" w:type="dxa"/>
          </w:tblCellMar>
        </w:tblPrEx>
        <w:trPr>
          <w:trHeight w:val="512"/>
        </w:trPr>
        <w:tc>
          <w:tcPr>
            <w:tcW w:w="1836" w:type="dxa"/>
            <w:vMerge w:val="restart"/>
            <w:tcBorders>
              <w:top w:val="single" w:sz="4" w:space="0" w:color="000001"/>
              <w:left w:val="single" w:sz="4" w:space="0" w:color="000001"/>
              <w:bottom w:val="single" w:sz="4" w:space="0" w:color="000001"/>
              <w:right w:val="single" w:sz="4" w:space="0" w:color="000001"/>
            </w:tcBorders>
            <w:shd w:val="clear" w:color="auto" w:fill="auto"/>
            <w:tcMar>
              <w:top w:w="43" w:type="dxa"/>
              <w:left w:w="107" w:type="dxa"/>
              <w:bottom w:w="0" w:type="dxa"/>
              <w:right w:w="69" w:type="dxa"/>
            </w:tcMar>
          </w:tcPr>
          <w:p w14:paraId="202C9545" w14:textId="77777777" w:rsidR="002C3894" w:rsidRDefault="00000000">
            <w:pPr>
              <w:pStyle w:val="Standard"/>
              <w:spacing w:after="0" w:line="240" w:lineRule="auto"/>
            </w:pPr>
            <w:r>
              <w:rPr>
                <w:rFonts w:cs="Calibri"/>
                <w:sz w:val="24"/>
                <w:szCs w:val="24"/>
                <w:lang w:eastAsia="en-GB"/>
              </w:rPr>
              <w:t>Children and the courts</w:t>
            </w:r>
          </w:p>
        </w:tc>
        <w:tc>
          <w:tcPr>
            <w:tcW w:w="5953" w:type="dxa"/>
            <w:tcBorders>
              <w:top w:val="single" w:sz="4" w:space="0" w:color="000001"/>
              <w:left w:val="single" w:sz="4" w:space="0" w:color="000001"/>
              <w:bottom w:val="single" w:sz="4" w:space="0" w:color="000001"/>
              <w:right w:val="single" w:sz="4" w:space="0" w:color="000001"/>
            </w:tcBorders>
            <w:shd w:val="clear" w:color="auto" w:fill="auto"/>
            <w:tcMar>
              <w:top w:w="43" w:type="dxa"/>
              <w:left w:w="107" w:type="dxa"/>
              <w:bottom w:w="0" w:type="dxa"/>
              <w:right w:w="69" w:type="dxa"/>
            </w:tcMar>
          </w:tcPr>
          <w:p w14:paraId="69673787" w14:textId="77777777" w:rsidR="002C3894" w:rsidRDefault="00000000">
            <w:pPr>
              <w:pStyle w:val="Standard"/>
              <w:spacing w:after="0" w:line="240" w:lineRule="auto"/>
              <w:ind w:left="1"/>
            </w:pPr>
            <w:hyperlink r:id="rId89" w:history="1">
              <w:r>
                <w:rPr>
                  <w:rFonts w:cs="Calibri"/>
                  <w:sz w:val="24"/>
                  <w:szCs w:val="24"/>
                </w:rPr>
                <w:t>Advice for 5</w:t>
              </w:r>
            </w:hyperlink>
            <w:hyperlink r:id="rId90" w:history="1">
              <w:r>
                <w:rPr>
                  <w:rFonts w:cs="Calibri"/>
                  <w:sz w:val="24"/>
                  <w:szCs w:val="24"/>
                </w:rPr>
                <w:t>-</w:t>
              </w:r>
            </w:hyperlink>
            <w:hyperlink r:id="rId91" w:history="1">
              <w:r>
                <w:rPr>
                  <w:rFonts w:cs="Calibri"/>
                  <w:sz w:val="24"/>
                  <w:szCs w:val="24"/>
                </w:rPr>
                <w:t>11</w:t>
              </w:r>
            </w:hyperlink>
            <w:hyperlink r:id="rId92" w:history="1">
              <w:r>
                <w:rPr>
                  <w:rFonts w:cs="Calibri"/>
                  <w:sz w:val="24"/>
                  <w:szCs w:val="24"/>
                </w:rPr>
                <w:t>-</w:t>
              </w:r>
            </w:hyperlink>
            <w:hyperlink r:id="rId93" w:history="1">
              <w:r>
                <w:rPr>
                  <w:rFonts w:cs="Calibri"/>
                  <w:sz w:val="24"/>
                  <w:szCs w:val="24"/>
                </w:rPr>
                <w:t>year olds witnesses in criminal courts</w:t>
              </w:r>
            </w:hyperlink>
            <w:hyperlink r:id="rId94" w:history="1">
              <w:r>
                <w:rPr>
                  <w:rFonts w:cs="Calibri"/>
                  <w:sz w:val="24"/>
                  <w:szCs w:val="24"/>
                  <w:lang w:eastAsia="en-GB"/>
                </w:rPr>
                <w:t xml:space="preserve"> </w:t>
              </w:r>
            </w:hyperlink>
          </w:p>
        </w:tc>
        <w:tc>
          <w:tcPr>
            <w:tcW w:w="2410" w:type="dxa"/>
            <w:tcBorders>
              <w:top w:val="single" w:sz="4" w:space="0" w:color="000001"/>
              <w:left w:val="single" w:sz="4" w:space="0" w:color="000001"/>
              <w:bottom w:val="single" w:sz="4" w:space="0" w:color="000001"/>
              <w:right w:val="single" w:sz="4" w:space="0" w:color="000001"/>
            </w:tcBorders>
            <w:shd w:val="clear" w:color="auto" w:fill="auto"/>
            <w:tcMar>
              <w:top w:w="43" w:type="dxa"/>
              <w:left w:w="107" w:type="dxa"/>
              <w:bottom w:w="0" w:type="dxa"/>
              <w:right w:w="69" w:type="dxa"/>
            </w:tcMar>
          </w:tcPr>
          <w:p w14:paraId="37CA307A" w14:textId="77777777" w:rsidR="002C3894" w:rsidRDefault="00000000">
            <w:pPr>
              <w:pStyle w:val="Standard"/>
              <w:spacing w:after="0" w:line="240" w:lineRule="auto"/>
              <w:ind w:left="1"/>
            </w:pPr>
            <w:proofErr w:type="spellStart"/>
            <w:r>
              <w:rPr>
                <w:rFonts w:cs="Calibri"/>
                <w:sz w:val="24"/>
                <w:szCs w:val="24"/>
                <w:lang w:eastAsia="en-GB"/>
              </w:rPr>
              <w:t>MoJ</w:t>
            </w:r>
            <w:proofErr w:type="spellEnd"/>
            <w:r>
              <w:rPr>
                <w:rFonts w:cs="Calibri"/>
                <w:sz w:val="24"/>
                <w:szCs w:val="24"/>
                <w:lang w:eastAsia="en-GB"/>
              </w:rPr>
              <w:t xml:space="preserve"> advice</w:t>
            </w:r>
          </w:p>
        </w:tc>
      </w:tr>
      <w:tr w:rsidR="002C3894" w14:paraId="1A793168" w14:textId="77777777">
        <w:tblPrEx>
          <w:tblCellMar>
            <w:top w:w="0" w:type="dxa"/>
            <w:bottom w:w="0" w:type="dxa"/>
          </w:tblCellMar>
        </w:tblPrEx>
        <w:trPr>
          <w:trHeight w:val="512"/>
        </w:trPr>
        <w:tc>
          <w:tcPr>
            <w:tcW w:w="1836" w:type="dxa"/>
            <w:vMerge/>
            <w:tcBorders>
              <w:top w:val="single" w:sz="4" w:space="0" w:color="000001"/>
              <w:left w:val="single" w:sz="4" w:space="0" w:color="000001"/>
              <w:bottom w:val="single" w:sz="4" w:space="0" w:color="000001"/>
              <w:right w:val="single" w:sz="4" w:space="0" w:color="000001"/>
            </w:tcBorders>
            <w:shd w:val="clear" w:color="auto" w:fill="auto"/>
            <w:tcMar>
              <w:top w:w="43" w:type="dxa"/>
              <w:left w:w="107" w:type="dxa"/>
              <w:bottom w:w="0" w:type="dxa"/>
              <w:right w:w="69" w:type="dxa"/>
            </w:tcMar>
          </w:tcPr>
          <w:p w14:paraId="7678CDC1" w14:textId="77777777" w:rsidR="002C3894" w:rsidRDefault="002C3894">
            <w:pPr>
              <w:rPr>
                <w:rFonts w:cs="Calibri"/>
                <w:sz w:val="24"/>
                <w:szCs w:val="24"/>
              </w:rPr>
            </w:pPr>
          </w:p>
        </w:tc>
        <w:tc>
          <w:tcPr>
            <w:tcW w:w="5953" w:type="dxa"/>
            <w:tcBorders>
              <w:top w:val="single" w:sz="4" w:space="0" w:color="000001"/>
              <w:left w:val="single" w:sz="4" w:space="0" w:color="000001"/>
              <w:bottom w:val="single" w:sz="4" w:space="0" w:color="000001"/>
              <w:right w:val="single" w:sz="4" w:space="0" w:color="000001"/>
            </w:tcBorders>
            <w:shd w:val="clear" w:color="auto" w:fill="auto"/>
            <w:tcMar>
              <w:top w:w="43" w:type="dxa"/>
              <w:left w:w="107" w:type="dxa"/>
              <w:bottom w:w="0" w:type="dxa"/>
              <w:right w:w="69" w:type="dxa"/>
            </w:tcMar>
          </w:tcPr>
          <w:p w14:paraId="137A6338" w14:textId="77777777" w:rsidR="002C3894" w:rsidRDefault="00000000">
            <w:pPr>
              <w:pStyle w:val="Standard"/>
              <w:spacing w:after="0" w:line="240" w:lineRule="auto"/>
              <w:ind w:left="1"/>
            </w:pPr>
            <w:hyperlink r:id="rId95" w:history="1">
              <w:r>
                <w:rPr>
                  <w:rFonts w:cs="Calibri"/>
                  <w:sz w:val="24"/>
                  <w:szCs w:val="24"/>
                </w:rPr>
                <w:t>Advice for 12</w:t>
              </w:r>
            </w:hyperlink>
            <w:hyperlink r:id="rId96" w:history="1">
              <w:r>
                <w:rPr>
                  <w:rFonts w:cs="Calibri"/>
                  <w:sz w:val="24"/>
                  <w:szCs w:val="24"/>
                </w:rPr>
                <w:t>-</w:t>
              </w:r>
            </w:hyperlink>
            <w:hyperlink r:id="rId97" w:history="1">
              <w:r>
                <w:rPr>
                  <w:rFonts w:cs="Calibri"/>
                  <w:sz w:val="24"/>
                  <w:szCs w:val="24"/>
                </w:rPr>
                <w:t>17 year old witnesses in criminal courts</w:t>
              </w:r>
            </w:hyperlink>
            <w:hyperlink r:id="rId98" w:history="1">
              <w:r>
                <w:rPr>
                  <w:rFonts w:cs="Calibri"/>
                  <w:sz w:val="24"/>
                  <w:szCs w:val="24"/>
                  <w:lang w:eastAsia="en-GB"/>
                </w:rPr>
                <w:t xml:space="preserve"> </w:t>
              </w:r>
            </w:hyperlink>
          </w:p>
        </w:tc>
        <w:tc>
          <w:tcPr>
            <w:tcW w:w="2410" w:type="dxa"/>
            <w:tcBorders>
              <w:top w:val="single" w:sz="4" w:space="0" w:color="000001"/>
              <w:left w:val="single" w:sz="4" w:space="0" w:color="000001"/>
              <w:bottom w:val="single" w:sz="4" w:space="0" w:color="000001"/>
              <w:right w:val="single" w:sz="4" w:space="0" w:color="000001"/>
            </w:tcBorders>
            <w:shd w:val="clear" w:color="auto" w:fill="auto"/>
            <w:tcMar>
              <w:top w:w="43" w:type="dxa"/>
              <w:left w:w="107" w:type="dxa"/>
              <w:bottom w:w="0" w:type="dxa"/>
              <w:right w:w="69" w:type="dxa"/>
            </w:tcMar>
          </w:tcPr>
          <w:p w14:paraId="593D29CB" w14:textId="77777777" w:rsidR="002C3894" w:rsidRDefault="00000000">
            <w:pPr>
              <w:pStyle w:val="Standard"/>
              <w:spacing w:after="0" w:line="240" w:lineRule="auto"/>
              <w:ind w:left="1"/>
            </w:pPr>
            <w:proofErr w:type="spellStart"/>
            <w:r>
              <w:rPr>
                <w:rFonts w:cs="Calibri"/>
                <w:sz w:val="24"/>
                <w:szCs w:val="24"/>
                <w:lang w:eastAsia="en-GB"/>
              </w:rPr>
              <w:t>MoJ</w:t>
            </w:r>
            <w:proofErr w:type="spellEnd"/>
            <w:r>
              <w:rPr>
                <w:rFonts w:cs="Calibri"/>
                <w:sz w:val="24"/>
                <w:szCs w:val="24"/>
                <w:lang w:eastAsia="en-GB"/>
              </w:rPr>
              <w:t xml:space="preserve"> advice</w:t>
            </w:r>
          </w:p>
        </w:tc>
      </w:tr>
      <w:tr w:rsidR="002C3894" w14:paraId="064EFBD1" w14:textId="77777777">
        <w:tblPrEx>
          <w:tblCellMar>
            <w:top w:w="0" w:type="dxa"/>
            <w:bottom w:w="0" w:type="dxa"/>
          </w:tblCellMar>
        </w:tblPrEx>
        <w:trPr>
          <w:trHeight w:val="512"/>
        </w:trPr>
        <w:tc>
          <w:tcPr>
            <w:tcW w:w="1836" w:type="dxa"/>
            <w:vMerge w:val="restart"/>
            <w:tcBorders>
              <w:top w:val="single" w:sz="4" w:space="0" w:color="000001"/>
              <w:left w:val="single" w:sz="4" w:space="0" w:color="000001"/>
              <w:bottom w:val="single" w:sz="4" w:space="0" w:color="000001"/>
              <w:right w:val="single" w:sz="4" w:space="0" w:color="000001"/>
            </w:tcBorders>
            <w:shd w:val="clear" w:color="auto" w:fill="auto"/>
            <w:tcMar>
              <w:top w:w="43" w:type="dxa"/>
              <w:left w:w="107" w:type="dxa"/>
              <w:bottom w:w="0" w:type="dxa"/>
              <w:right w:w="69" w:type="dxa"/>
            </w:tcMar>
          </w:tcPr>
          <w:p w14:paraId="36692265" w14:textId="77777777" w:rsidR="002C3894" w:rsidRDefault="00000000">
            <w:pPr>
              <w:pStyle w:val="Standard"/>
              <w:spacing w:after="0" w:line="240" w:lineRule="auto"/>
            </w:pPr>
            <w:r>
              <w:rPr>
                <w:rFonts w:cs="Calibri"/>
                <w:sz w:val="24"/>
                <w:szCs w:val="24"/>
                <w:lang w:eastAsia="en-GB"/>
              </w:rPr>
              <w:t xml:space="preserve">Children missing from education, </w:t>
            </w:r>
            <w:proofErr w:type="gramStart"/>
            <w:r>
              <w:rPr>
                <w:rFonts w:cs="Calibri"/>
                <w:sz w:val="24"/>
                <w:szCs w:val="24"/>
                <w:lang w:eastAsia="en-GB"/>
              </w:rPr>
              <w:t>home</w:t>
            </w:r>
            <w:proofErr w:type="gramEnd"/>
            <w:r>
              <w:rPr>
                <w:rFonts w:cs="Calibri"/>
                <w:sz w:val="24"/>
                <w:szCs w:val="24"/>
                <w:lang w:eastAsia="en-GB"/>
              </w:rPr>
              <w:t xml:space="preserve"> or care</w:t>
            </w:r>
          </w:p>
        </w:tc>
        <w:tc>
          <w:tcPr>
            <w:tcW w:w="5953" w:type="dxa"/>
            <w:tcBorders>
              <w:top w:val="single" w:sz="4" w:space="0" w:color="000001"/>
              <w:left w:val="single" w:sz="4" w:space="0" w:color="000001"/>
              <w:bottom w:val="single" w:sz="4" w:space="0" w:color="000001"/>
              <w:right w:val="single" w:sz="4" w:space="0" w:color="000001"/>
            </w:tcBorders>
            <w:shd w:val="clear" w:color="auto" w:fill="auto"/>
            <w:tcMar>
              <w:top w:w="43" w:type="dxa"/>
              <w:left w:w="107" w:type="dxa"/>
              <w:bottom w:w="0" w:type="dxa"/>
              <w:right w:w="69" w:type="dxa"/>
            </w:tcMar>
          </w:tcPr>
          <w:p w14:paraId="7A595EB2" w14:textId="77777777" w:rsidR="002C3894" w:rsidRDefault="00000000">
            <w:pPr>
              <w:pStyle w:val="Standard"/>
              <w:spacing w:after="0" w:line="240" w:lineRule="auto"/>
              <w:ind w:left="1"/>
            </w:pPr>
            <w:hyperlink r:id="rId99" w:history="1">
              <w:r>
                <w:rPr>
                  <w:rFonts w:cs="Calibri"/>
                  <w:color w:val="0000FF"/>
                  <w:sz w:val="24"/>
                  <w:szCs w:val="24"/>
                  <w:u w:val="single" w:color="000000"/>
                  <w:lang w:eastAsia="en-GB"/>
                </w:rPr>
                <w:t>Children missing education</w:t>
              </w:r>
            </w:hyperlink>
            <w:hyperlink r:id="rId100" w:history="1">
              <w:r>
                <w:rPr>
                  <w:rFonts w:cs="Calibri"/>
                  <w:sz w:val="24"/>
                  <w:szCs w:val="24"/>
                </w:rPr>
                <w:t xml:space="preserve"> </w:t>
              </w:r>
            </w:hyperlink>
            <w:r>
              <w:rPr>
                <w:rFonts w:cs="Calibri"/>
                <w:sz w:val="24"/>
                <w:szCs w:val="24"/>
                <w:lang w:eastAsia="en-GB"/>
              </w:rPr>
              <w:t xml:space="preserve"> </w:t>
            </w:r>
          </w:p>
        </w:tc>
        <w:tc>
          <w:tcPr>
            <w:tcW w:w="2410" w:type="dxa"/>
            <w:tcBorders>
              <w:top w:val="single" w:sz="4" w:space="0" w:color="000001"/>
              <w:left w:val="single" w:sz="4" w:space="0" w:color="000001"/>
              <w:bottom w:val="single" w:sz="4" w:space="0" w:color="000001"/>
              <w:right w:val="single" w:sz="4" w:space="0" w:color="000001"/>
            </w:tcBorders>
            <w:shd w:val="clear" w:color="auto" w:fill="auto"/>
            <w:tcMar>
              <w:top w:w="43" w:type="dxa"/>
              <w:left w:w="107" w:type="dxa"/>
              <w:bottom w:w="0" w:type="dxa"/>
              <w:right w:w="69" w:type="dxa"/>
            </w:tcMar>
          </w:tcPr>
          <w:p w14:paraId="5192C2FB" w14:textId="77777777" w:rsidR="002C3894" w:rsidRDefault="00000000">
            <w:pPr>
              <w:pStyle w:val="Standard"/>
              <w:spacing w:after="0" w:line="240" w:lineRule="auto"/>
              <w:ind w:left="1"/>
            </w:pPr>
            <w:r>
              <w:rPr>
                <w:rFonts w:cs="Calibri"/>
                <w:sz w:val="24"/>
                <w:szCs w:val="24"/>
                <w:lang w:eastAsia="en-GB"/>
              </w:rPr>
              <w:t>DfE statutory guidance</w:t>
            </w:r>
          </w:p>
        </w:tc>
      </w:tr>
      <w:tr w:rsidR="002C3894" w14:paraId="77F9A3BB" w14:textId="77777777">
        <w:tblPrEx>
          <w:tblCellMar>
            <w:top w:w="0" w:type="dxa"/>
            <w:bottom w:w="0" w:type="dxa"/>
          </w:tblCellMar>
        </w:tblPrEx>
        <w:trPr>
          <w:trHeight w:val="511"/>
        </w:trPr>
        <w:tc>
          <w:tcPr>
            <w:tcW w:w="1836" w:type="dxa"/>
            <w:vMerge/>
            <w:tcBorders>
              <w:top w:val="single" w:sz="4" w:space="0" w:color="000001"/>
              <w:left w:val="single" w:sz="4" w:space="0" w:color="000001"/>
              <w:bottom w:val="single" w:sz="4" w:space="0" w:color="000001"/>
              <w:right w:val="single" w:sz="4" w:space="0" w:color="000001"/>
            </w:tcBorders>
            <w:shd w:val="clear" w:color="auto" w:fill="auto"/>
            <w:tcMar>
              <w:top w:w="43" w:type="dxa"/>
              <w:left w:w="107" w:type="dxa"/>
              <w:bottom w:w="0" w:type="dxa"/>
              <w:right w:w="69" w:type="dxa"/>
            </w:tcMar>
          </w:tcPr>
          <w:p w14:paraId="1F1F323B" w14:textId="77777777" w:rsidR="002C3894" w:rsidRDefault="002C3894">
            <w:pPr>
              <w:rPr>
                <w:rFonts w:cs="Calibri"/>
                <w:sz w:val="24"/>
                <w:szCs w:val="24"/>
              </w:rPr>
            </w:pPr>
          </w:p>
        </w:tc>
        <w:tc>
          <w:tcPr>
            <w:tcW w:w="5953" w:type="dxa"/>
            <w:tcBorders>
              <w:top w:val="single" w:sz="4" w:space="0" w:color="000001"/>
              <w:left w:val="single" w:sz="4" w:space="0" w:color="000001"/>
              <w:bottom w:val="single" w:sz="4" w:space="0" w:color="000001"/>
              <w:right w:val="single" w:sz="4" w:space="0" w:color="000001"/>
            </w:tcBorders>
            <w:shd w:val="clear" w:color="auto" w:fill="auto"/>
            <w:tcMar>
              <w:top w:w="43" w:type="dxa"/>
              <w:left w:w="107" w:type="dxa"/>
              <w:bottom w:w="0" w:type="dxa"/>
              <w:right w:w="69" w:type="dxa"/>
            </w:tcMar>
          </w:tcPr>
          <w:p w14:paraId="0AD6C8D8" w14:textId="77777777" w:rsidR="002C3894" w:rsidRDefault="00000000">
            <w:pPr>
              <w:pStyle w:val="Standard"/>
              <w:spacing w:after="0" w:line="240" w:lineRule="auto"/>
              <w:ind w:left="1"/>
            </w:pPr>
            <w:hyperlink r:id="rId101" w:history="1">
              <w:r>
                <w:rPr>
                  <w:rFonts w:cs="Calibri"/>
                  <w:color w:val="0000FF"/>
                  <w:sz w:val="24"/>
                  <w:szCs w:val="24"/>
                  <w:u w:val="single" w:color="000000"/>
                  <w:lang w:eastAsia="en-GB"/>
                </w:rPr>
                <w:t>Child missing from home or care</w:t>
              </w:r>
            </w:hyperlink>
            <w:hyperlink r:id="rId102" w:history="1">
              <w:r>
                <w:rPr>
                  <w:rFonts w:cs="Calibri"/>
                  <w:sz w:val="24"/>
                  <w:szCs w:val="24"/>
                </w:rPr>
                <w:t xml:space="preserve"> </w:t>
              </w:r>
            </w:hyperlink>
            <w:r>
              <w:rPr>
                <w:rFonts w:cs="Calibri"/>
                <w:sz w:val="24"/>
                <w:szCs w:val="24"/>
                <w:lang w:eastAsia="en-GB"/>
              </w:rPr>
              <w:t xml:space="preserve"> </w:t>
            </w:r>
          </w:p>
        </w:tc>
        <w:tc>
          <w:tcPr>
            <w:tcW w:w="2410" w:type="dxa"/>
            <w:tcBorders>
              <w:top w:val="single" w:sz="4" w:space="0" w:color="000001"/>
              <w:left w:val="single" w:sz="4" w:space="0" w:color="000001"/>
              <w:bottom w:val="single" w:sz="4" w:space="0" w:color="000001"/>
              <w:right w:val="single" w:sz="4" w:space="0" w:color="000001"/>
            </w:tcBorders>
            <w:shd w:val="clear" w:color="auto" w:fill="auto"/>
            <w:tcMar>
              <w:top w:w="43" w:type="dxa"/>
              <w:left w:w="107" w:type="dxa"/>
              <w:bottom w:w="0" w:type="dxa"/>
              <w:right w:w="69" w:type="dxa"/>
            </w:tcMar>
          </w:tcPr>
          <w:p w14:paraId="6CE3BDEA" w14:textId="77777777" w:rsidR="002C3894" w:rsidRDefault="00000000">
            <w:pPr>
              <w:pStyle w:val="Standard"/>
              <w:spacing w:after="0" w:line="240" w:lineRule="auto"/>
              <w:ind w:left="1"/>
            </w:pPr>
            <w:r>
              <w:rPr>
                <w:rFonts w:cs="Calibri"/>
                <w:sz w:val="24"/>
                <w:szCs w:val="24"/>
                <w:lang w:eastAsia="en-GB"/>
              </w:rPr>
              <w:t>DfE statutory guidance</w:t>
            </w:r>
          </w:p>
        </w:tc>
      </w:tr>
      <w:tr w:rsidR="002C3894" w14:paraId="2BF7662E" w14:textId="77777777">
        <w:tblPrEx>
          <w:tblCellMar>
            <w:top w:w="0" w:type="dxa"/>
            <w:bottom w:w="0" w:type="dxa"/>
          </w:tblCellMar>
        </w:tblPrEx>
        <w:trPr>
          <w:trHeight w:val="512"/>
        </w:trPr>
        <w:tc>
          <w:tcPr>
            <w:tcW w:w="1836" w:type="dxa"/>
            <w:vMerge/>
            <w:tcBorders>
              <w:top w:val="single" w:sz="4" w:space="0" w:color="000001"/>
              <w:left w:val="single" w:sz="4" w:space="0" w:color="000001"/>
              <w:bottom w:val="single" w:sz="4" w:space="0" w:color="000001"/>
              <w:right w:val="single" w:sz="4" w:space="0" w:color="000001"/>
            </w:tcBorders>
            <w:shd w:val="clear" w:color="auto" w:fill="auto"/>
            <w:tcMar>
              <w:top w:w="43" w:type="dxa"/>
              <w:left w:w="107" w:type="dxa"/>
              <w:bottom w:w="0" w:type="dxa"/>
              <w:right w:w="69" w:type="dxa"/>
            </w:tcMar>
          </w:tcPr>
          <w:p w14:paraId="3F0B2229" w14:textId="77777777" w:rsidR="002C3894" w:rsidRDefault="002C3894">
            <w:pPr>
              <w:rPr>
                <w:rFonts w:cs="Calibri"/>
                <w:sz w:val="24"/>
                <w:szCs w:val="24"/>
              </w:rPr>
            </w:pPr>
          </w:p>
        </w:tc>
        <w:tc>
          <w:tcPr>
            <w:tcW w:w="5953" w:type="dxa"/>
            <w:tcBorders>
              <w:top w:val="single" w:sz="4" w:space="0" w:color="000001"/>
              <w:left w:val="single" w:sz="4" w:space="0" w:color="000001"/>
              <w:bottom w:val="single" w:sz="4" w:space="0" w:color="000001"/>
              <w:right w:val="single" w:sz="4" w:space="0" w:color="000001"/>
            </w:tcBorders>
            <w:shd w:val="clear" w:color="auto" w:fill="auto"/>
            <w:tcMar>
              <w:top w:w="43" w:type="dxa"/>
              <w:left w:w="107" w:type="dxa"/>
              <w:bottom w:w="0" w:type="dxa"/>
              <w:right w:w="69" w:type="dxa"/>
            </w:tcMar>
          </w:tcPr>
          <w:p w14:paraId="292A6805" w14:textId="77777777" w:rsidR="002C3894" w:rsidRDefault="00000000">
            <w:pPr>
              <w:pStyle w:val="Standard"/>
              <w:spacing w:after="0" w:line="240" w:lineRule="auto"/>
              <w:ind w:left="1"/>
            </w:pPr>
            <w:hyperlink r:id="rId103" w:history="1">
              <w:r>
                <w:rPr>
                  <w:rFonts w:cs="Calibri"/>
                  <w:color w:val="0000FF"/>
                  <w:sz w:val="24"/>
                  <w:szCs w:val="24"/>
                  <w:u w:val="single" w:color="000000"/>
                  <w:lang w:eastAsia="en-GB"/>
                </w:rPr>
                <w:t>Children and adults missing strategy</w:t>
              </w:r>
            </w:hyperlink>
            <w:hyperlink r:id="rId104" w:history="1">
              <w:r>
                <w:rPr>
                  <w:rFonts w:cs="Calibri"/>
                  <w:sz w:val="24"/>
                  <w:szCs w:val="24"/>
                </w:rPr>
                <w:t xml:space="preserve"> </w:t>
              </w:r>
            </w:hyperlink>
            <w:r>
              <w:rPr>
                <w:rFonts w:cs="Calibri"/>
                <w:sz w:val="24"/>
                <w:szCs w:val="24"/>
                <w:lang w:eastAsia="en-GB"/>
              </w:rPr>
              <w:t xml:space="preserve"> </w:t>
            </w:r>
          </w:p>
        </w:tc>
        <w:tc>
          <w:tcPr>
            <w:tcW w:w="2410" w:type="dxa"/>
            <w:tcBorders>
              <w:top w:val="single" w:sz="4" w:space="0" w:color="000001"/>
              <w:left w:val="single" w:sz="4" w:space="0" w:color="000001"/>
              <w:bottom w:val="single" w:sz="4" w:space="0" w:color="000001"/>
              <w:right w:val="single" w:sz="4" w:space="0" w:color="000001"/>
            </w:tcBorders>
            <w:shd w:val="clear" w:color="auto" w:fill="auto"/>
            <w:tcMar>
              <w:top w:w="43" w:type="dxa"/>
              <w:left w:w="107" w:type="dxa"/>
              <w:bottom w:w="0" w:type="dxa"/>
              <w:right w:w="69" w:type="dxa"/>
            </w:tcMar>
          </w:tcPr>
          <w:p w14:paraId="5AE55B96" w14:textId="77777777" w:rsidR="002C3894" w:rsidRDefault="00000000">
            <w:pPr>
              <w:pStyle w:val="Standard"/>
              <w:spacing w:after="0" w:line="240" w:lineRule="auto"/>
              <w:ind w:left="1"/>
            </w:pPr>
            <w:r>
              <w:rPr>
                <w:rFonts w:cs="Calibri"/>
                <w:sz w:val="24"/>
                <w:szCs w:val="24"/>
                <w:lang w:eastAsia="en-GB"/>
              </w:rPr>
              <w:t>Home Office strategy</w:t>
            </w:r>
          </w:p>
        </w:tc>
      </w:tr>
      <w:tr w:rsidR="002C3894" w14:paraId="16494525" w14:textId="77777777">
        <w:tblPrEx>
          <w:tblCellMar>
            <w:top w:w="0" w:type="dxa"/>
            <w:bottom w:w="0" w:type="dxa"/>
          </w:tblCellMar>
        </w:tblPrEx>
        <w:trPr>
          <w:trHeight w:val="1298"/>
        </w:trPr>
        <w:tc>
          <w:tcPr>
            <w:tcW w:w="1836" w:type="dxa"/>
            <w:tcBorders>
              <w:top w:val="single" w:sz="4" w:space="0" w:color="000001"/>
              <w:left w:val="single" w:sz="4" w:space="0" w:color="000001"/>
              <w:bottom w:val="single" w:sz="4" w:space="0" w:color="000001"/>
              <w:right w:val="single" w:sz="4" w:space="0" w:color="000001"/>
            </w:tcBorders>
            <w:shd w:val="clear" w:color="auto" w:fill="auto"/>
            <w:tcMar>
              <w:top w:w="43" w:type="dxa"/>
              <w:left w:w="107" w:type="dxa"/>
              <w:bottom w:w="0" w:type="dxa"/>
              <w:right w:w="69" w:type="dxa"/>
            </w:tcMar>
          </w:tcPr>
          <w:p w14:paraId="4D17C0A3" w14:textId="77777777" w:rsidR="002C3894" w:rsidRDefault="00000000">
            <w:pPr>
              <w:pStyle w:val="Standard"/>
              <w:spacing w:after="0" w:line="240" w:lineRule="auto"/>
              <w:ind w:right="16"/>
            </w:pPr>
            <w:r>
              <w:rPr>
                <w:rFonts w:cs="Calibri"/>
                <w:sz w:val="24"/>
                <w:szCs w:val="24"/>
                <w:lang w:eastAsia="en-GB"/>
              </w:rPr>
              <w:lastRenderedPageBreak/>
              <w:t>Children with family members in prison</w:t>
            </w:r>
          </w:p>
        </w:tc>
        <w:tc>
          <w:tcPr>
            <w:tcW w:w="5953" w:type="dxa"/>
            <w:tcBorders>
              <w:top w:val="single" w:sz="4" w:space="0" w:color="000001"/>
              <w:left w:val="single" w:sz="4" w:space="0" w:color="000001"/>
              <w:bottom w:val="single" w:sz="4" w:space="0" w:color="000001"/>
              <w:right w:val="single" w:sz="4" w:space="0" w:color="000001"/>
            </w:tcBorders>
            <w:shd w:val="clear" w:color="auto" w:fill="auto"/>
            <w:tcMar>
              <w:top w:w="43" w:type="dxa"/>
              <w:left w:w="107" w:type="dxa"/>
              <w:bottom w:w="0" w:type="dxa"/>
              <w:right w:w="69" w:type="dxa"/>
            </w:tcMar>
          </w:tcPr>
          <w:p w14:paraId="23460376" w14:textId="77777777" w:rsidR="002C3894" w:rsidRDefault="00000000">
            <w:pPr>
              <w:pStyle w:val="Standard"/>
              <w:spacing w:after="0" w:line="240" w:lineRule="auto"/>
              <w:ind w:left="1"/>
            </w:pPr>
            <w:hyperlink r:id="rId105" w:history="1">
              <w:r>
                <w:rPr>
                  <w:rFonts w:cs="Calibri"/>
                  <w:sz w:val="24"/>
                  <w:szCs w:val="24"/>
                </w:rPr>
                <w:t>National Information Centre</w:t>
              </w:r>
            </w:hyperlink>
            <w:hyperlink r:id="rId106" w:history="1">
              <w:r>
                <w:rPr>
                  <w:rFonts w:cs="Calibri"/>
                  <w:sz w:val="24"/>
                  <w:szCs w:val="24"/>
                </w:rPr>
                <w:t xml:space="preserve"> </w:t>
              </w:r>
            </w:hyperlink>
            <w:hyperlink r:id="rId107" w:history="1">
              <w:r>
                <w:rPr>
                  <w:rFonts w:cs="Calibri"/>
                  <w:sz w:val="24"/>
                  <w:szCs w:val="24"/>
                </w:rPr>
                <w:t>on Children of Offenders</w:t>
              </w:r>
            </w:hyperlink>
            <w:hyperlink r:id="rId108" w:history="1">
              <w:r>
                <w:rPr>
                  <w:rFonts w:cs="Calibri"/>
                  <w:sz w:val="24"/>
                  <w:szCs w:val="24"/>
                  <w:lang w:eastAsia="en-GB"/>
                </w:rPr>
                <w:t xml:space="preserve"> </w:t>
              </w:r>
            </w:hyperlink>
          </w:p>
        </w:tc>
        <w:tc>
          <w:tcPr>
            <w:tcW w:w="2410" w:type="dxa"/>
            <w:tcBorders>
              <w:top w:val="single" w:sz="4" w:space="0" w:color="000001"/>
              <w:left w:val="single" w:sz="4" w:space="0" w:color="000001"/>
              <w:bottom w:val="single" w:sz="4" w:space="0" w:color="000001"/>
              <w:right w:val="single" w:sz="4" w:space="0" w:color="000001"/>
            </w:tcBorders>
            <w:shd w:val="clear" w:color="auto" w:fill="auto"/>
            <w:tcMar>
              <w:top w:w="43" w:type="dxa"/>
              <w:left w:w="107" w:type="dxa"/>
              <w:bottom w:w="0" w:type="dxa"/>
              <w:right w:w="69" w:type="dxa"/>
            </w:tcMar>
          </w:tcPr>
          <w:p w14:paraId="4FFF7BF7" w14:textId="77777777" w:rsidR="002C3894" w:rsidRDefault="00000000">
            <w:pPr>
              <w:pStyle w:val="Standard"/>
              <w:spacing w:after="1" w:line="240" w:lineRule="auto"/>
              <w:ind w:left="1"/>
            </w:pPr>
            <w:r>
              <w:rPr>
                <w:rFonts w:cs="Calibri"/>
                <w:sz w:val="24"/>
                <w:szCs w:val="24"/>
                <w:lang w:eastAsia="en-GB"/>
              </w:rPr>
              <w:t>Barnardo’s in partnership with Her Majesty’s Prison and Probation Service</w:t>
            </w:r>
          </w:p>
          <w:p w14:paraId="1743921E" w14:textId="77777777" w:rsidR="002C3894" w:rsidRDefault="00000000">
            <w:pPr>
              <w:pStyle w:val="Standard"/>
              <w:spacing w:after="0" w:line="240" w:lineRule="auto"/>
              <w:ind w:left="1"/>
            </w:pPr>
            <w:r>
              <w:rPr>
                <w:rFonts w:cs="Calibri"/>
                <w:sz w:val="24"/>
                <w:szCs w:val="24"/>
                <w:lang w:eastAsia="en-GB"/>
              </w:rPr>
              <w:t xml:space="preserve">(HMPPS) advice  </w:t>
            </w:r>
          </w:p>
        </w:tc>
      </w:tr>
      <w:tr w:rsidR="002C3894" w14:paraId="7863BFB0" w14:textId="77777777">
        <w:tblPrEx>
          <w:tblCellMar>
            <w:top w:w="0" w:type="dxa"/>
            <w:bottom w:w="0" w:type="dxa"/>
          </w:tblCellMar>
        </w:tblPrEx>
        <w:trPr>
          <w:trHeight w:val="512"/>
        </w:trPr>
        <w:tc>
          <w:tcPr>
            <w:tcW w:w="1836" w:type="dxa"/>
            <w:vMerge w:val="restart"/>
            <w:tcBorders>
              <w:top w:val="single" w:sz="4" w:space="0" w:color="000001"/>
              <w:left w:val="single" w:sz="4" w:space="0" w:color="000001"/>
              <w:bottom w:val="single" w:sz="4" w:space="0" w:color="000001"/>
              <w:right w:val="single" w:sz="4" w:space="0" w:color="000001"/>
            </w:tcBorders>
            <w:shd w:val="clear" w:color="auto" w:fill="auto"/>
            <w:tcMar>
              <w:top w:w="43" w:type="dxa"/>
              <w:left w:w="107" w:type="dxa"/>
              <w:bottom w:w="0" w:type="dxa"/>
              <w:right w:w="69" w:type="dxa"/>
            </w:tcMar>
          </w:tcPr>
          <w:p w14:paraId="13EE516B" w14:textId="77777777" w:rsidR="002C3894" w:rsidRDefault="00000000">
            <w:pPr>
              <w:pStyle w:val="Standard"/>
              <w:spacing w:after="266" w:line="240" w:lineRule="auto"/>
            </w:pPr>
            <w:r>
              <w:rPr>
                <w:rFonts w:cs="Calibri"/>
                <w:sz w:val="24"/>
                <w:szCs w:val="24"/>
                <w:lang w:eastAsia="en-GB"/>
              </w:rPr>
              <w:t>Child Exploitation</w:t>
            </w:r>
          </w:p>
          <w:p w14:paraId="38B63975" w14:textId="77777777" w:rsidR="002C3894" w:rsidRDefault="00000000">
            <w:pPr>
              <w:pStyle w:val="Standard"/>
              <w:spacing w:after="267" w:line="240" w:lineRule="auto"/>
            </w:pPr>
            <w:r>
              <w:rPr>
                <w:rFonts w:cs="Calibri"/>
                <w:sz w:val="24"/>
                <w:szCs w:val="24"/>
                <w:lang w:eastAsia="en-GB"/>
              </w:rPr>
              <w:t xml:space="preserve"> </w:t>
            </w:r>
          </w:p>
          <w:p w14:paraId="41C71133" w14:textId="77777777" w:rsidR="002C3894" w:rsidRDefault="00000000">
            <w:pPr>
              <w:pStyle w:val="Standard"/>
              <w:spacing w:after="0" w:line="240" w:lineRule="auto"/>
            </w:pPr>
            <w:r>
              <w:rPr>
                <w:rFonts w:cs="Calibri"/>
                <w:sz w:val="24"/>
                <w:szCs w:val="24"/>
                <w:lang w:eastAsia="en-GB"/>
              </w:rPr>
              <w:t xml:space="preserve"> </w:t>
            </w:r>
          </w:p>
        </w:tc>
        <w:tc>
          <w:tcPr>
            <w:tcW w:w="5953" w:type="dxa"/>
            <w:tcBorders>
              <w:top w:val="single" w:sz="4" w:space="0" w:color="000001"/>
              <w:left w:val="single" w:sz="4" w:space="0" w:color="000001"/>
              <w:bottom w:val="single" w:sz="4" w:space="0" w:color="000001"/>
              <w:right w:val="single" w:sz="4" w:space="0" w:color="000001"/>
            </w:tcBorders>
            <w:shd w:val="clear" w:color="auto" w:fill="auto"/>
            <w:tcMar>
              <w:top w:w="43" w:type="dxa"/>
              <w:left w:w="107" w:type="dxa"/>
              <w:bottom w:w="0" w:type="dxa"/>
              <w:right w:w="69" w:type="dxa"/>
            </w:tcMar>
          </w:tcPr>
          <w:p w14:paraId="0CEBA740" w14:textId="77777777" w:rsidR="002C3894" w:rsidRDefault="00000000">
            <w:pPr>
              <w:pStyle w:val="Standard"/>
              <w:spacing w:after="0" w:line="240" w:lineRule="auto"/>
              <w:ind w:left="1"/>
            </w:pPr>
            <w:hyperlink r:id="rId109" w:history="1">
              <w:r>
                <w:rPr>
                  <w:rFonts w:cs="Calibri"/>
                  <w:color w:val="0000FF"/>
                  <w:sz w:val="24"/>
                  <w:szCs w:val="24"/>
                  <w:u w:val="single" w:color="000000"/>
                  <w:lang w:eastAsia="en-GB"/>
                </w:rPr>
                <w:t>County Lines: criminal exploitation of children and vulnerable adults</w:t>
              </w:r>
            </w:hyperlink>
            <w:hyperlink r:id="rId110" w:history="1">
              <w:r>
                <w:rPr>
                  <w:rFonts w:cs="Calibri"/>
                  <w:sz w:val="24"/>
                  <w:szCs w:val="24"/>
                </w:rPr>
                <w:t xml:space="preserve"> </w:t>
              </w:r>
            </w:hyperlink>
            <w:r>
              <w:rPr>
                <w:rFonts w:cs="Calibri"/>
                <w:sz w:val="24"/>
                <w:szCs w:val="24"/>
                <w:lang w:eastAsia="en-GB"/>
              </w:rPr>
              <w:t xml:space="preserve"> </w:t>
            </w:r>
          </w:p>
        </w:tc>
        <w:tc>
          <w:tcPr>
            <w:tcW w:w="2410" w:type="dxa"/>
            <w:tcBorders>
              <w:top w:val="single" w:sz="4" w:space="0" w:color="000001"/>
              <w:left w:val="single" w:sz="4" w:space="0" w:color="000001"/>
              <w:bottom w:val="single" w:sz="4" w:space="0" w:color="000001"/>
              <w:right w:val="single" w:sz="4" w:space="0" w:color="000001"/>
            </w:tcBorders>
            <w:shd w:val="clear" w:color="auto" w:fill="auto"/>
            <w:tcMar>
              <w:top w:w="43" w:type="dxa"/>
              <w:left w:w="107" w:type="dxa"/>
              <w:bottom w:w="0" w:type="dxa"/>
              <w:right w:w="69" w:type="dxa"/>
            </w:tcMar>
          </w:tcPr>
          <w:p w14:paraId="477BEDEF" w14:textId="77777777" w:rsidR="002C3894" w:rsidRDefault="00000000">
            <w:pPr>
              <w:pStyle w:val="Standard"/>
              <w:spacing w:after="0" w:line="240" w:lineRule="auto"/>
              <w:ind w:left="1"/>
            </w:pPr>
            <w:r>
              <w:rPr>
                <w:rFonts w:cs="Calibri"/>
                <w:sz w:val="24"/>
                <w:szCs w:val="24"/>
                <w:lang w:eastAsia="en-GB"/>
              </w:rPr>
              <w:t>Home Office guidance</w:t>
            </w:r>
          </w:p>
        </w:tc>
      </w:tr>
      <w:tr w:rsidR="002C3894" w14:paraId="56BA45D2" w14:textId="77777777">
        <w:tblPrEx>
          <w:tblCellMar>
            <w:top w:w="0" w:type="dxa"/>
            <w:bottom w:w="0" w:type="dxa"/>
          </w:tblCellMar>
        </w:tblPrEx>
        <w:trPr>
          <w:trHeight w:val="512"/>
        </w:trPr>
        <w:tc>
          <w:tcPr>
            <w:tcW w:w="1836" w:type="dxa"/>
            <w:vMerge/>
            <w:tcBorders>
              <w:top w:val="single" w:sz="4" w:space="0" w:color="000001"/>
              <w:left w:val="single" w:sz="4" w:space="0" w:color="000001"/>
              <w:bottom w:val="single" w:sz="4" w:space="0" w:color="000001"/>
              <w:right w:val="single" w:sz="4" w:space="0" w:color="000001"/>
            </w:tcBorders>
            <w:shd w:val="clear" w:color="auto" w:fill="auto"/>
            <w:tcMar>
              <w:top w:w="43" w:type="dxa"/>
              <w:left w:w="107" w:type="dxa"/>
              <w:bottom w:w="0" w:type="dxa"/>
              <w:right w:w="69" w:type="dxa"/>
            </w:tcMar>
          </w:tcPr>
          <w:p w14:paraId="25BDC949" w14:textId="77777777" w:rsidR="002C3894" w:rsidRDefault="002C3894">
            <w:pPr>
              <w:rPr>
                <w:rFonts w:cs="Calibri"/>
                <w:sz w:val="24"/>
                <w:szCs w:val="24"/>
              </w:rPr>
            </w:pPr>
          </w:p>
        </w:tc>
        <w:tc>
          <w:tcPr>
            <w:tcW w:w="5953" w:type="dxa"/>
            <w:tcBorders>
              <w:top w:val="single" w:sz="4" w:space="0" w:color="000001"/>
              <w:left w:val="single" w:sz="4" w:space="0" w:color="000001"/>
              <w:bottom w:val="single" w:sz="4" w:space="0" w:color="000001"/>
              <w:right w:val="single" w:sz="4" w:space="0" w:color="000001"/>
            </w:tcBorders>
            <w:shd w:val="clear" w:color="auto" w:fill="auto"/>
            <w:tcMar>
              <w:top w:w="43" w:type="dxa"/>
              <w:left w:w="107" w:type="dxa"/>
              <w:bottom w:w="0" w:type="dxa"/>
              <w:right w:w="69" w:type="dxa"/>
            </w:tcMar>
          </w:tcPr>
          <w:p w14:paraId="7CDFC337" w14:textId="77777777" w:rsidR="002C3894" w:rsidRDefault="00000000">
            <w:pPr>
              <w:pStyle w:val="Standard"/>
              <w:spacing w:after="0" w:line="240" w:lineRule="auto"/>
              <w:ind w:left="1"/>
            </w:pPr>
            <w:hyperlink r:id="rId111" w:history="1">
              <w:r>
                <w:rPr>
                  <w:rFonts w:cs="Calibri"/>
                  <w:color w:val="0000FF"/>
                  <w:sz w:val="24"/>
                  <w:szCs w:val="24"/>
                  <w:u w:val="single" w:color="000000"/>
                  <w:lang w:eastAsia="en-GB"/>
                </w:rPr>
                <w:t>Child sexual exploitation: guide for practitioners</w:t>
              </w:r>
            </w:hyperlink>
            <w:hyperlink r:id="rId112" w:history="1">
              <w:r>
                <w:rPr>
                  <w:rFonts w:cs="Calibri"/>
                  <w:sz w:val="24"/>
                  <w:szCs w:val="24"/>
                </w:rPr>
                <w:t xml:space="preserve"> </w:t>
              </w:r>
            </w:hyperlink>
            <w:r>
              <w:rPr>
                <w:rFonts w:cs="Calibri"/>
                <w:sz w:val="24"/>
                <w:szCs w:val="24"/>
                <w:lang w:eastAsia="en-GB"/>
              </w:rPr>
              <w:t xml:space="preserve"> </w:t>
            </w:r>
          </w:p>
        </w:tc>
        <w:tc>
          <w:tcPr>
            <w:tcW w:w="2410" w:type="dxa"/>
            <w:tcBorders>
              <w:top w:val="single" w:sz="4" w:space="0" w:color="000001"/>
              <w:left w:val="single" w:sz="4" w:space="0" w:color="000001"/>
              <w:bottom w:val="single" w:sz="4" w:space="0" w:color="000001"/>
              <w:right w:val="single" w:sz="4" w:space="0" w:color="000001"/>
            </w:tcBorders>
            <w:shd w:val="clear" w:color="auto" w:fill="auto"/>
            <w:tcMar>
              <w:top w:w="43" w:type="dxa"/>
              <w:left w:w="107" w:type="dxa"/>
              <w:bottom w:w="0" w:type="dxa"/>
              <w:right w:w="69" w:type="dxa"/>
            </w:tcMar>
          </w:tcPr>
          <w:p w14:paraId="2F51230C" w14:textId="77777777" w:rsidR="002C3894" w:rsidRDefault="00000000">
            <w:pPr>
              <w:pStyle w:val="Standard"/>
              <w:spacing w:after="0" w:line="240" w:lineRule="auto"/>
              <w:ind w:left="1"/>
            </w:pPr>
            <w:r>
              <w:rPr>
                <w:rFonts w:cs="Calibri"/>
                <w:sz w:val="24"/>
                <w:szCs w:val="24"/>
                <w:lang w:eastAsia="en-GB"/>
              </w:rPr>
              <w:t xml:space="preserve">DfE   </w:t>
            </w:r>
          </w:p>
        </w:tc>
      </w:tr>
      <w:tr w:rsidR="002C3894" w14:paraId="5DD36F35" w14:textId="77777777">
        <w:tblPrEx>
          <w:tblCellMar>
            <w:top w:w="0" w:type="dxa"/>
            <w:bottom w:w="0" w:type="dxa"/>
          </w:tblCellMar>
        </w:tblPrEx>
        <w:trPr>
          <w:trHeight w:val="512"/>
        </w:trPr>
        <w:tc>
          <w:tcPr>
            <w:tcW w:w="1836" w:type="dxa"/>
            <w:vMerge/>
            <w:tcBorders>
              <w:top w:val="single" w:sz="4" w:space="0" w:color="000001"/>
              <w:left w:val="single" w:sz="4" w:space="0" w:color="000001"/>
              <w:bottom w:val="single" w:sz="4" w:space="0" w:color="000001"/>
              <w:right w:val="single" w:sz="4" w:space="0" w:color="000001"/>
            </w:tcBorders>
            <w:shd w:val="clear" w:color="auto" w:fill="auto"/>
            <w:tcMar>
              <w:top w:w="43" w:type="dxa"/>
              <w:left w:w="107" w:type="dxa"/>
              <w:bottom w:w="0" w:type="dxa"/>
              <w:right w:w="69" w:type="dxa"/>
            </w:tcMar>
          </w:tcPr>
          <w:p w14:paraId="4315678D" w14:textId="77777777" w:rsidR="002C3894" w:rsidRDefault="002C3894">
            <w:pPr>
              <w:rPr>
                <w:rFonts w:cs="Calibri"/>
                <w:sz w:val="24"/>
                <w:szCs w:val="24"/>
              </w:rPr>
            </w:pPr>
          </w:p>
        </w:tc>
        <w:tc>
          <w:tcPr>
            <w:tcW w:w="5953" w:type="dxa"/>
            <w:tcBorders>
              <w:top w:val="single" w:sz="4" w:space="0" w:color="000001"/>
              <w:left w:val="single" w:sz="4" w:space="0" w:color="000001"/>
              <w:bottom w:val="single" w:sz="4" w:space="0" w:color="000001"/>
              <w:right w:val="single" w:sz="4" w:space="0" w:color="000001"/>
            </w:tcBorders>
            <w:shd w:val="clear" w:color="auto" w:fill="auto"/>
            <w:tcMar>
              <w:top w:w="43" w:type="dxa"/>
              <w:left w:w="107" w:type="dxa"/>
              <w:bottom w:w="0" w:type="dxa"/>
              <w:right w:w="69" w:type="dxa"/>
            </w:tcMar>
          </w:tcPr>
          <w:p w14:paraId="27325308" w14:textId="77777777" w:rsidR="002C3894" w:rsidRDefault="00000000">
            <w:pPr>
              <w:pStyle w:val="Standard"/>
              <w:spacing w:after="0" w:line="240" w:lineRule="auto"/>
              <w:ind w:left="1"/>
            </w:pPr>
            <w:hyperlink r:id="rId113" w:history="1">
              <w:r>
                <w:rPr>
                  <w:rFonts w:cs="Calibri"/>
                  <w:color w:val="0000FF"/>
                  <w:sz w:val="24"/>
                  <w:szCs w:val="24"/>
                  <w:u w:val="single" w:color="000000"/>
                  <w:lang w:eastAsia="en-GB"/>
                </w:rPr>
                <w:t>Trafficking: safeguarding children</w:t>
              </w:r>
            </w:hyperlink>
            <w:hyperlink r:id="rId114" w:history="1">
              <w:r>
                <w:rPr>
                  <w:rFonts w:cs="Calibri"/>
                  <w:sz w:val="24"/>
                  <w:szCs w:val="24"/>
                  <w:lang w:eastAsia="en-GB"/>
                </w:rPr>
                <w:t xml:space="preserve"> </w:t>
              </w:r>
            </w:hyperlink>
          </w:p>
        </w:tc>
        <w:tc>
          <w:tcPr>
            <w:tcW w:w="2410" w:type="dxa"/>
            <w:tcBorders>
              <w:top w:val="single" w:sz="4" w:space="0" w:color="000001"/>
              <w:left w:val="single" w:sz="4" w:space="0" w:color="000001"/>
              <w:bottom w:val="single" w:sz="4" w:space="0" w:color="000001"/>
              <w:right w:val="single" w:sz="4" w:space="0" w:color="000001"/>
            </w:tcBorders>
            <w:shd w:val="clear" w:color="auto" w:fill="auto"/>
            <w:tcMar>
              <w:top w:w="43" w:type="dxa"/>
              <w:left w:w="107" w:type="dxa"/>
              <w:bottom w:w="0" w:type="dxa"/>
              <w:right w:w="69" w:type="dxa"/>
            </w:tcMar>
          </w:tcPr>
          <w:p w14:paraId="50A82655" w14:textId="77777777" w:rsidR="002C3894" w:rsidRDefault="00000000">
            <w:pPr>
              <w:pStyle w:val="Standard"/>
              <w:spacing w:after="0" w:line="240" w:lineRule="auto"/>
              <w:ind w:left="1"/>
            </w:pPr>
            <w:r>
              <w:rPr>
                <w:rFonts w:cs="Calibri"/>
                <w:sz w:val="24"/>
                <w:szCs w:val="24"/>
                <w:lang w:eastAsia="en-GB"/>
              </w:rPr>
              <w:t>DfE and HO guidance</w:t>
            </w:r>
          </w:p>
        </w:tc>
      </w:tr>
      <w:tr w:rsidR="002C3894" w14:paraId="5A3E73D6" w14:textId="77777777">
        <w:tblPrEx>
          <w:tblCellMar>
            <w:top w:w="0" w:type="dxa"/>
            <w:bottom w:w="0" w:type="dxa"/>
          </w:tblCellMar>
        </w:tblPrEx>
        <w:trPr>
          <w:trHeight w:val="512"/>
        </w:trPr>
        <w:tc>
          <w:tcPr>
            <w:tcW w:w="1836" w:type="dxa"/>
            <w:vMerge w:val="restart"/>
            <w:tcBorders>
              <w:top w:val="single" w:sz="4" w:space="0" w:color="000001"/>
              <w:left w:val="single" w:sz="4" w:space="0" w:color="000001"/>
              <w:bottom w:val="single" w:sz="4" w:space="0" w:color="000001"/>
              <w:right w:val="single" w:sz="4" w:space="0" w:color="000001"/>
            </w:tcBorders>
            <w:shd w:val="clear" w:color="auto" w:fill="auto"/>
            <w:tcMar>
              <w:top w:w="43" w:type="dxa"/>
              <w:left w:w="107" w:type="dxa"/>
              <w:bottom w:w="0" w:type="dxa"/>
              <w:right w:w="69" w:type="dxa"/>
            </w:tcMar>
          </w:tcPr>
          <w:p w14:paraId="135E266A" w14:textId="77777777" w:rsidR="002C3894" w:rsidRDefault="00000000">
            <w:pPr>
              <w:pStyle w:val="Standard"/>
              <w:spacing w:after="267" w:line="240" w:lineRule="auto"/>
            </w:pPr>
            <w:r>
              <w:rPr>
                <w:rFonts w:cs="Calibri"/>
                <w:sz w:val="24"/>
                <w:szCs w:val="24"/>
                <w:lang w:eastAsia="en-GB"/>
              </w:rPr>
              <w:t>Drugs</w:t>
            </w:r>
          </w:p>
          <w:p w14:paraId="1DF4620A" w14:textId="77777777" w:rsidR="002C3894" w:rsidRDefault="00000000">
            <w:pPr>
              <w:pStyle w:val="Standard"/>
              <w:spacing w:after="266" w:line="240" w:lineRule="auto"/>
            </w:pPr>
            <w:r>
              <w:rPr>
                <w:rFonts w:cs="Calibri"/>
                <w:sz w:val="24"/>
                <w:szCs w:val="24"/>
                <w:lang w:eastAsia="en-GB"/>
              </w:rPr>
              <w:t xml:space="preserve"> </w:t>
            </w:r>
          </w:p>
          <w:p w14:paraId="4361CF95" w14:textId="77777777" w:rsidR="002C3894" w:rsidRDefault="00000000">
            <w:pPr>
              <w:pStyle w:val="Standard"/>
              <w:spacing w:after="0" w:line="240" w:lineRule="auto"/>
            </w:pPr>
            <w:r>
              <w:rPr>
                <w:rFonts w:cs="Calibri"/>
                <w:sz w:val="24"/>
                <w:szCs w:val="24"/>
                <w:lang w:eastAsia="en-GB"/>
              </w:rPr>
              <w:t xml:space="preserve"> </w:t>
            </w:r>
          </w:p>
        </w:tc>
        <w:tc>
          <w:tcPr>
            <w:tcW w:w="5953" w:type="dxa"/>
            <w:tcBorders>
              <w:top w:val="single" w:sz="4" w:space="0" w:color="000001"/>
              <w:left w:val="single" w:sz="4" w:space="0" w:color="000001"/>
              <w:bottom w:val="single" w:sz="4" w:space="0" w:color="000001"/>
              <w:right w:val="single" w:sz="4" w:space="0" w:color="000001"/>
            </w:tcBorders>
            <w:shd w:val="clear" w:color="auto" w:fill="auto"/>
            <w:tcMar>
              <w:top w:w="43" w:type="dxa"/>
              <w:left w:w="107" w:type="dxa"/>
              <w:bottom w:w="0" w:type="dxa"/>
              <w:right w:w="69" w:type="dxa"/>
            </w:tcMar>
          </w:tcPr>
          <w:p w14:paraId="1A655894" w14:textId="77777777" w:rsidR="002C3894" w:rsidRDefault="00000000">
            <w:pPr>
              <w:pStyle w:val="Standard"/>
              <w:spacing w:after="0" w:line="240" w:lineRule="auto"/>
              <w:ind w:left="1"/>
            </w:pPr>
            <w:hyperlink r:id="rId115" w:history="1">
              <w:r>
                <w:rPr>
                  <w:rFonts w:cs="Calibri"/>
                  <w:color w:val="0000FF"/>
                  <w:sz w:val="24"/>
                  <w:szCs w:val="24"/>
                  <w:u w:val="single" w:color="000000"/>
                  <w:lang w:eastAsia="en-GB"/>
                </w:rPr>
                <w:t>Drugs: advice for schools</w:t>
              </w:r>
            </w:hyperlink>
            <w:hyperlink r:id="rId116" w:history="1">
              <w:r>
                <w:rPr>
                  <w:rFonts w:cs="Calibri"/>
                  <w:sz w:val="24"/>
                  <w:szCs w:val="24"/>
                </w:rPr>
                <w:t xml:space="preserve"> </w:t>
              </w:r>
            </w:hyperlink>
            <w:r>
              <w:rPr>
                <w:rFonts w:cs="Calibri"/>
                <w:sz w:val="24"/>
                <w:szCs w:val="24"/>
                <w:lang w:eastAsia="en-GB"/>
              </w:rPr>
              <w:t xml:space="preserve"> </w:t>
            </w:r>
          </w:p>
        </w:tc>
        <w:tc>
          <w:tcPr>
            <w:tcW w:w="2410" w:type="dxa"/>
            <w:tcBorders>
              <w:top w:val="single" w:sz="4" w:space="0" w:color="000001"/>
              <w:left w:val="single" w:sz="4" w:space="0" w:color="000001"/>
              <w:bottom w:val="single" w:sz="4" w:space="0" w:color="000001"/>
              <w:right w:val="single" w:sz="4" w:space="0" w:color="000001"/>
            </w:tcBorders>
            <w:shd w:val="clear" w:color="auto" w:fill="auto"/>
            <w:tcMar>
              <w:top w:w="43" w:type="dxa"/>
              <w:left w:w="107" w:type="dxa"/>
              <w:bottom w:w="0" w:type="dxa"/>
              <w:right w:w="69" w:type="dxa"/>
            </w:tcMar>
          </w:tcPr>
          <w:p w14:paraId="3D03EA40" w14:textId="77777777" w:rsidR="002C3894" w:rsidRDefault="00000000">
            <w:pPr>
              <w:pStyle w:val="Standard"/>
              <w:spacing w:after="0" w:line="240" w:lineRule="auto"/>
              <w:ind w:left="1"/>
            </w:pPr>
            <w:r>
              <w:rPr>
                <w:rFonts w:cs="Calibri"/>
                <w:sz w:val="24"/>
                <w:szCs w:val="24"/>
                <w:lang w:eastAsia="en-GB"/>
              </w:rPr>
              <w:t>DfE and ACPO advice</w:t>
            </w:r>
          </w:p>
        </w:tc>
      </w:tr>
      <w:tr w:rsidR="002C3894" w14:paraId="4646EF51" w14:textId="77777777">
        <w:tblPrEx>
          <w:tblCellMar>
            <w:top w:w="0" w:type="dxa"/>
            <w:bottom w:w="0" w:type="dxa"/>
          </w:tblCellMar>
        </w:tblPrEx>
        <w:trPr>
          <w:trHeight w:val="512"/>
        </w:trPr>
        <w:tc>
          <w:tcPr>
            <w:tcW w:w="1836" w:type="dxa"/>
            <w:vMerge/>
            <w:tcBorders>
              <w:top w:val="single" w:sz="4" w:space="0" w:color="000001"/>
              <w:left w:val="single" w:sz="4" w:space="0" w:color="000001"/>
              <w:bottom w:val="single" w:sz="4" w:space="0" w:color="000001"/>
              <w:right w:val="single" w:sz="4" w:space="0" w:color="000001"/>
            </w:tcBorders>
            <w:shd w:val="clear" w:color="auto" w:fill="auto"/>
            <w:tcMar>
              <w:top w:w="43" w:type="dxa"/>
              <w:left w:w="107" w:type="dxa"/>
              <w:bottom w:w="0" w:type="dxa"/>
              <w:right w:w="69" w:type="dxa"/>
            </w:tcMar>
          </w:tcPr>
          <w:p w14:paraId="28EEC9BC" w14:textId="77777777" w:rsidR="002C3894" w:rsidRDefault="002C3894">
            <w:pPr>
              <w:rPr>
                <w:rFonts w:cs="Calibri"/>
                <w:sz w:val="24"/>
                <w:szCs w:val="24"/>
              </w:rPr>
            </w:pPr>
          </w:p>
        </w:tc>
        <w:tc>
          <w:tcPr>
            <w:tcW w:w="5953" w:type="dxa"/>
            <w:tcBorders>
              <w:top w:val="single" w:sz="4" w:space="0" w:color="000001"/>
              <w:left w:val="single" w:sz="4" w:space="0" w:color="000001"/>
              <w:bottom w:val="single" w:sz="4" w:space="0" w:color="000001"/>
              <w:right w:val="single" w:sz="4" w:space="0" w:color="000001"/>
            </w:tcBorders>
            <w:shd w:val="clear" w:color="auto" w:fill="auto"/>
            <w:tcMar>
              <w:top w:w="43" w:type="dxa"/>
              <w:left w:w="107" w:type="dxa"/>
              <w:bottom w:w="0" w:type="dxa"/>
              <w:right w:w="69" w:type="dxa"/>
            </w:tcMar>
          </w:tcPr>
          <w:p w14:paraId="6BBE07D6" w14:textId="77777777" w:rsidR="002C3894" w:rsidRDefault="00000000">
            <w:pPr>
              <w:pStyle w:val="Standard"/>
              <w:spacing w:after="0" w:line="240" w:lineRule="auto"/>
              <w:ind w:left="1"/>
            </w:pPr>
            <w:hyperlink r:id="rId117" w:history="1">
              <w:r>
                <w:rPr>
                  <w:rFonts w:cs="Calibri"/>
                  <w:color w:val="0000FF"/>
                  <w:sz w:val="24"/>
                  <w:szCs w:val="24"/>
                  <w:u w:val="single" w:color="000000"/>
                  <w:lang w:eastAsia="en-GB"/>
                </w:rPr>
                <w:t>Drug strategy 2017</w:t>
              </w:r>
            </w:hyperlink>
            <w:hyperlink r:id="rId118" w:history="1">
              <w:r>
                <w:rPr>
                  <w:rFonts w:cs="Calibri"/>
                  <w:sz w:val="24"/>
                  <w:szCs w:val="24"/>
                </w:rPr>
                <w:t xml:space="preserve"> </w:t>
              </w:r>
            </w:hyperlink>
            <w:r>
              <w:rPr>
                <w:rFonts w:cs="Calibri"/>
                <w:sz w:val="24"/>
                <w:szCs w:val="24"/>
                <w:lang w:eastAsia="en-GB"/>
              </w:rPr>
              <w:t xml:space="preserve"> </w:t>
            </w:r>
          </w:p>
        </w:tc>
        <w:tc>
          <w:tcPr>
            <w:tcW w:w="2410" w:type="dxa"/>
            <w:tcBorders>
              <w:top w:val="single" w:sz="4" w:space="0" w:color="000001"/>
              <w:left w:val="single" w:sz="4" w:space="0" w:color="000001"/>
              <w:bottom w:val="single" w:sz="4" w:space="0" w:color="000001"/>
              <w:right w:val="single" w:sz="4" w:space="0" w:color="000001"/>
            </w:tcBorders>
            <w:shd w:val="clear" w:color="auto" w:fill="auto"/>
            <w:tcMar>
              <w:top w:w="43" w:type="dxa"/>
              <w:left w:w="107" w:type="dxa"/>
              <w:bottom w:w="0" w:type="dxa"/>
              <w:right w:w="69" w:type="dxa"/>
            </w:tcMar>
          </w:tcPr>
          <w:p w14:paraId="743F9513" w14:textId="77777777" w:rsidR="002C3894" w:rsidRDefault="00000000">
            <w:pPr>
              <w:pStyle w:val="Standard"/>
              <w:spacing w:after="0" w:line="240" w:lineRule="auto"/>
              <w:ind w:left="1"/>
            </w:pPr>
            <w:r>
              <w:rPr>
                <w:rFonts w:cs="Calibri"/>
                <w:sz w:val="24"/>
                <w:szCs w:val="24"/>
                <w:lang w:eastAsia="en-GB"/>
              </w:rPr>
              <w:t>Home Office strategy</w:t>
            </w:r>
          </w:p>
        </w:tc>
      </w:tr>
      <w:tr w:rsidR="002C3894" w14:paraId="309A86CF" w14:textId="77777777">
        <w:tblPrEx>
          <w:tblCellMar>
            <w:top w:w="0" w:type="dxa"/>
            <w:bottom w:w="0" w:type="dxa"/>
          </w:tblCellMar>
        </w:tblPrEx>
        <w:trPr>
          <w:trHeight w:val="512"/>
        </w:trPr>
        <w:tc>
          <w:tcPr>
            <w:tcW w:w="1836" w:type="dxa"/>
            <w:vMerge/>
            <w:tcBorders>
              <w:top w:val="single" w:sz="4" w:space="0" w:color="000001"/>
              <w:left w:val="single" w:sz="4" w:space="0" w:color="000001"/>
              <w:bottom w:val="single" w:sz="4" w:space="0" w:color="000001"/>
              <w:right w:val="single" w:sz="4" w:space="0" w:color="000001"/>
            </w:tcBorders>
            <w:shd w:val="clear" w:color="auto" w:fill="auto"/>
            <w:tcMar>
              <w:top w:w="43" w:type="dxa"/>
              <w:left w:w="107" w:type="dxa"/>
              <w:bottom w:w="0" w:type="dxa"/>
              <w:right w:w="69" w:type="dxa"/>
            </w:tcMar>
          </w:tcPr>
          <w:p w14:paraId="2A57C22E" w14:textId="77777777" w:rsidR="002C3894" w:rsidRDefault="002C3894">
            <w:pPr>
              <w:rPr>
                <w:rFonts w:cs="Calibri"/>
                <w:sz w:val="24"/>
                <w:szCs w:val="24"/>
              </w:rPr>
            </w:pPr>
          </w:p>
        </w:tc>
        <w:tc>
          <w:tcPr>
            <w:tcW w:w="5953" w:type="dxa"/>
            <w:tcBorders>
              <w:top w:val="single" w:sz="4" w:space="0" w:color="000001"/>
              <w:left w:val="single" w:sz="4" w:space="0" w:color="000001"/>
              <w:bottom w:val="single" w:sz="4" w:space="0" w:color="000001"/>
              <w:right w:val="single" w:sz="4" w:space="0" w:color="000001"/>
            </w:tcBorders>
            <w:shd w:val="clear" w:color="auto" w:fill="auto"/>
            <w:tcMar>
              <w:top w:w="43" w:type="dxa"/>
              <w:left w:w="107" w:type="dxa"/>
              <w:bottom w:w="0" w:type="dxa"/>
              <w:right w:w="69" w:type="dxa"/>
            </w:tcMar>
          </w:tcPr>
          <w:p w14:paraId="03C12AB1" w14:textId="77777777" w:rsidR="002C3894" w:rsidRDefault="00000000">
            <w:pPr>
              <w:pStyle w:val="Standard"/>
              <w:spacing w:after="0" w:line="240" w:lineRule="auto"/>
              <w:ind w:left="1"/>
            </w:pPr>
            <w:hyperlink r:id="rId119" w:history="1">
              <w:r>
                <w:rPr>
                  <w:rFonts w:cs="Calibri"/>
                  <w:color w:val="0000FF"/>
                  <w:sz w:val="24"/>
                  <w:szCs w:val="24"/>
                  <w:u w:val="single" w:color="000000"/>
                  <w:lang w:eastAsia="en-GB"/>
                </w:rPr>
                <w:t>Information and advice on drugs</w:t>
              </w:r>
            </w:hyperlink>
            <w:hyperlink r:id="rId120" w:history="1">
              <w:r>
                <w:rPr>
                  <w:rFonts w:cs="Calibri"/>
                  <w:sz w:val="24"/>
                  <w:szCs w:val="24"/>
                </w:rPr>
                <w:t xml:space="preserve"> </w:t>
              </w:r>
            </w:hyperlink>
            <w:r>
              <w:rPr>
                <w:rFonts w:cs="Calibri"/>
                <w:sz w:val="24"/>
                <w:szCs w:val="24"/>
                <w:lang w:eastAsia="en-GB"/>
              </w:rPr>
              <w:t xml:space="preserve">  </w:t>
            </w:r>
          </w:p>
        </w:tc>
        <w:tc>
          <w:tcPr>
            <w:tcW w:w="2410" w:type="dxa"/>
            <w:tcBorders>
              <w:top w:val="single" w:sz="4" w:space="0" w:color="000001"/>
              <w:left w:val="single" w:sz="4" w:space="0" w:color="000001"/>
              <w:bottom w:val="single" w:sz="4" w:space="0" w:color="000001"/>
              <w:right w:val="single" w:sz="4" w:space="0" w:color="000001"/>
            </w:tcBorders>
            <w:shd w:val="clear" w:color="auto" w:fill="auto"/>
            <w:tcMar>
              <w:top w:w="43" w:type="dxa"/>
              <w:left w:w="107" w:type="dxa"/>
              <w:bottom w:w="0" w:type="dxa"/>
              <w:right w:w="69" w:type="dxa"/>
            </w:tcMar>
          </w:tcPr>
          <w:p w14:paraId="248F82D2" w14:textId="77777777" w:rsidR="002C3894" w:rsidRDefault="00000000">
            <w:pPr>
              <w:pStyle w:val="Standard"/>
              <w:spacing w:after="0" w:line="240" w:lineRule="auto"/>
              <w:ind w:left="1"/>
            </w:pPr>
            <w:r>
              <w:rPr>
                <w:rFonts w:cs="Calibri"/>
                <w:sz w:val="24"/>
                <w:szCs w:val="24"/>
                <w:lang w:eastAsia="en-GB"/>
              </w:rPr>
              <w:t xml:space="preserve">Talk to Frank website  </w:t>
            </w:r>
          </w:p>
        </w:tc>
      </w:tr>
    </w:tbl>
    <w:p w14:paraId="333288D8" w14:textId="77777777" w:rsidR="002C3894" w:rsidRDefault="002C3894">
      <w:pPr>
        <w:pStyle w:val="Standard"/>
        <w:spacing w:after="0" w:line="240" w:lineRule="auto"/>
        <w:ind w:left="-1128" w:right="11078"/>
        <w:rPr>
          <w:rFonts w:cs="Calibri"/>
          <w:sz w:val="24"/>
          <w:szCs w:val="24"/>
        </w:rPr>
      </w:pPr>
    </w:p>
    <w:tbl>
      <w:tblPr>
        <w:tblW w:w="10199" w:type="dxa"/>
        <w:tblInd w:w="-95" w:type="dxa"/>
        <w:tblLayout w:type="fixed"/>
        <w:tblCellMar>
          <w:left w:w="10" w:type="dxa"/>
          <w:right w:w="10" w:type="dxa"/>
        </w:tblCellMar>
        <w:tblLook w:val="0000" w:firstRow="0" w:lastRow="0" w:firstColumn="0" w:lastColumn="0" w:noHBand="0" w:noVBand="0"/>
      </w:tblPr>
      <w:tblGrid>
        <w:gridCol w:w="1836"/>
        <w:gridCol w:w="5953"/>
        <w:gridCol w:w="2410"/>
      </w:tblGrid>
      <w:tr w:rsidR="002C3894" w14:paraId="66695D32" w14:textId="77777777">
        <w:tblPrEx>
          <w:tblCellMar>
            <w:top w:w="0" w:type="dxa"/>
            <w:bottom w:w="0" w:type="dxa"/>
          </w:tblCellMar>
        </w:tblPrEx>
        <w:trPr>
          <w:trHeight w:val="956"/>
        </w:trPr>
        <w:tc>
          <w:tcPr>
            <w:tcW w:w="1836" w:type="dxa"/>
            <w:tcBorders>
              <w:top w:val="single" w:sz="4" w:space="0" w:color="000001"/>
              <w:left w:val="single" w:sz="4" w:space="0" w:color="000001"/>
              <w:bottom w:val="single" w:sz="4" w:space="0" w:color="000001"/>
              <w:right w:val="single" w:sz="4" w:space="0" w:color="000001"/>
            </w:tcBorders>
            <w:shd w:val="clear" w:color="auto" w:fill="CFDCE2"/>
            <w:tcMar>
              <w:top w:w="44" w:type="dxa"/>
              <w:left w:w="107" w:type="dxa"/>
              <w:bottom w:w="0" w:type="dxa"/>
              <w:right w:w="59" w:type="dxa"/>
            </w:tcMar>
          </w:tcPr>
          <w:p w14:paraId="34B8918C" w14:textId="77777777" w:rsidR="002C3894" w:rsidRDefault="00000000">
            <w:pPr>
              <w:pStyle w:val="Standard"/>
              <w:spacing w:after="0" w:line="240" w:lineRule="auto"/>
            </w:pPr>
            <w:r>
              <w:rPr>
                <w:rFonts w:eastAsia="Arial" w:cs="Calibri"/>
                <w:b/>
                <w:sz w:val="24"/>
                <w:szCs w:val="24"/>
                <w:lang w:eastAsia="en-GB"/>
              </w:rPr>
              <w:t>Abuse or Safeguarding issue</w:t>
            </w:r>
          </w:p>
        </w:tc>
        <w:tc>
          <w:tcPr>
            <w:tcW w:w="5953" w:type="dxa"/>
            <w:tcBorders>
              <w:top w:val="single" w:sz="4" w:space="0" w:color="000001"/>
              <w:left w:val="single" w:sz="4" w:space="0" w:color="000001"/>
              <w:bottom w:val="single" w:sz="4" w:space="0" w:color="000001"/>
              <w:right w:val="single" w:sz="4" w:space="0" w:color="000001"/>
            </w:tcBorders>
            <w:shd w:val="clear" w:color="auto" w:fill="CFDCE2"/>
            <w:tcMar>
              <w:top w:w="44" w:type="dxa"/>
              <w:left w:w="107" w:type="dxa"/>
              <w:bottom w:w="0" w:type="dxa"/>
              <w:right w:w="59" w:type="dxa"/>
            </w:tcMar>
          </w:tcPr>
          <w:p w14:paraId="27B481DA" w14:textId="77777777" w:rsidR="002C3894" w:rsidRDefault="00000000">
            <w:pPr>
              <w:pStyle w:val="Standard"/>
              <w:spacing w:after="0" w:line="240" w:lineRule="auto"/>
              <w:ind w:left="1"/>
            </w:pPr>
            <w:r>
              <w:rPr>
                <w:rFonts w:eastAsia="Arial" w:cs="Calibri"/>
                <w:b/>
                <w:sz w:val="24"/>
                <w:szCs w:val="24"/>
                <w:lang w:eastAsia="en-GB"/>
              </w:rPr>
              <w:t>Link to Guidance/Advice</w:t>
            </w:r>
          </w:p>
        </w:tc>
        <w:tc>
          <w:tcPr>
            <w:tcW w:w="2410" w:type="dxa"/>
            <w:tcBorders>
              <w:top w:val="single" w:sz="4" w:space="0" w:color="000001"/>
              <w:left w:val="single" w:sz="4" w:space="0" w:color="000001"/>
              <w:bottom w:val="single" w:sz="4" w:space="0" w:color="000001"/>
              <w:right w:val="single" w:sz="4" w:space="0" w:color="000001"/>
            </w:tcBorders>
            <w:shd w:val="clear" w:color="auto" w:fill="CFDCE2"/>
            <w:tcMar>
              <w:top w:w="44" w:type="dxa"/>
              <w:left w:w="107" w:type="dxa"/>
              <w:bottom w:w="0" w:type="dxa"/>
              <w:right w:w="59" w:type="dxa"/>
            </w:tcMar>
          </w:tcPr>
          <w:p w14:paraId="52E64171" w14:textId="77777777" w:rsidR="002C3894" w:rsidRDefault="00000000">
            <w:pPr>
              <w:pStyle w:val="Standard"/>
              <w:spacing w:after="0" w:line="240" w:lineRule="auto"/>
              <w:ind w:left="1"/>
            </w:pPr>
            <w:r>
              <w:rPr>
                <w:rFonts w:eastAsia="Arial" w:cs="Calibri"/>
                <w:b/>
                <w:sz w:val="24"/>
                <w:szCs w:val="24"/>
                <w:lang w:eastAsia="en-GB"/>
              </w:rPr>
              <w:t>Source</w:t>
            </w:r>
          </w:p>
        </w:tc>
      </w:tr>
      <w:tr w:rsidR="002C3894" w14:paraId="2C4079CC" w14:textId="77777777">
        <w:tblPrEx>
          <w:tblCellMar>
            <w:top w:w="0" w:type="dxa"/>
            <w:bottom w:w="0" w:type="dxa"/>
          </w:tblCellMar>
        </w:tblPrEx>
        <w:trPr>
          <w:trHeight w:val="775"/>
        </w:trPr>
        <w:tc>
          <w:tcPr>
            <w:tcW w:w="1836" w:type="dxa"/>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73293C80" w14:textId="77777777" w:rsidR="002C3894" w:rsidRDefault="00000000">
            <w:pPr>
              <w:pStyle w:val="Standard"/>
              <w:spacing w:after="0" w:line="240" w:lineRule="auto"/>
            </w:pPr>
            <w:r>
              <w:rPr>
                <w:rFonts w:cs="Calibri"/>
                <w:sz w:val="24"/>
                <w:szCs w:val="24"/>
                <w:lang w:eastAsia="en-GB"/>
              </w:rPr>
              <w:t xml:space="preserve"> </w:t>
            </w:r>
          </w:p>
        </w:tc>
        <w:tc>
          <w:tcPr>
            <w:tcW w:w="5953" w:type="dxa"/>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1002E593" w14:textId="77777777" w:rsidR="002C3894" w:rsidRDefault="00000000">
            <w:pPr>
              <w:pStyle w:val="Standard"/>
              <w:spacing w:after="27" w:line="240" w:lineRule="auto"/>
              <w:ind w:left="1"/>
            </w:pPr>
            <w:hyperlink r:id="rId121" w:history="1">
              <w:r>
                <w:rPr>
                  <w:rFonts w:cs="Calibri"/>
                  <w:color w:val="0000FF"/>
                  <w:sz w:val="24"/>
                  <w:szCs w:val="24"/>
                  <w:u w:val="single" w:color="000000"/>
                  <w:lang w:eastAsia="en-GB"/>
                </w:rPr>
                <w:t>ADEPIS platform sharing information and resources for schools:</w:t>
              </w:r>
            </w:hyperlink>
            <w:hyperlink r:id="rId122" w:history="1">
              <w:r>
                <w:rPr>
                  <w:rFonts w:cs="Calibri"/>
                  <w:color w:val="0000FF"/>
                  <w:sz w:val="24"/>
                  <w:szCs w:val="24"/>
                  <w:lang w:eastAsia="en-GB"/>
                </w:rPr>
                <w:t xml:space="preserve"> </w:t>
              </w:r>
            </w:hyperlink>
          </w:p>
          <w:p w14:paraId="5A2E019B" w14:textId="77777777" w:rsidR="002C3894" w:rsidRDefault="00000000">
            <w:pPr>
              <w:pStyle w:val="Standard"/>
              <w:spacing w:after="0" w:line="240" w:lineRule="auto"/>
              <w:ind w:left="1"/>
            </w:pPr>
            <w:hyperlink r:id="rId123" w:history="1">
              <w:r>
                <w:rPr>
                  <w:rFonts w:cs="Calibri"/>
                  <w:color w:val="0000FF"/>
                  <w:sz w:val="24"/>
                  <w:szCs w:val="24"/>
                  <w:u w:val="single" w:color="000000"/>
                  <w:lang w:eastAsia="en-GB"/>
                </w:rPr>
                <w:t>covering drug (&amp; alcohol) prevention</w:t>
              </w:r>
            </w:hyperlink>
            <w:hyperlink r:id="rId124" w:history="1">
              <w:r>
                <w:rPr>
                  <w:rFonts w:cs="Calibri"/>
                  <w:sz w:val="24"/>
                  <w:szCs w:val="24"/>
                  <w:lang w:eastAsia="en-GB"/>
                </w:rPr>
                <w:t xml:space="preserve"> </w:t>
              </w:r>
            </w:hyperlink>
          </w:p>
        </w:tc>
        <w:tc>
          <w:tcPr>
            <w:tcW w:w="2410" w:type="dxa"/>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320082E8" w14:textId="77777777" w:rsidR="002C3894" w:rsidRDefault="00000000">
            <w:pPr>
              <w:pStyle w:val="Standard"/>
              <w:spacing w:after="27" w:line="240" w:lineRule="auto"/>
              <w:ind w:left="1"/>
            </w:pPr>
            <w:r>
              <w:rPr>
                <w:rFonts w:cs="Calibri"/>
                <w:sz w:val="24"/>
                <w:szCs w:val="24"/>
                <w:lang w:eastAsia="en-GB"/>
              </w:rPr>
              <w:t>Website developed by</w:t>
            </w:r>
          </w:p>
          <w:p w14:paraId="58AAD1D3" w14:textId="77777777" w:rsidR="002C3894" w:rsidRDefault="00000000">
            <w:pPr>
              <w:pStyle w:val="Standard"/>
              <w:spacing w:after="0" w:line="240" w:lineRule="auto"/>
              <w:ind w:left="1"/>
            </w:pPr>
            <w:r>
              <w:rPr>
                <w:rFonts w:cs="Calibri"/>
                <w:sz w:val="24"/>
                <w:szCs w:val="24"/>
                <w:lang w:eastAsia="en-GB"/>
              </w:rPr>
              <w:t>Mentor UK</w:t>
            </w:r>
          </w:p>
        </w:tc>
      </w:tr>
      <w:tr w:rsidR="002C3894" w14:paraId="3E00BB7C" w14:textId="77777777">
        <w:tblPrEx>
          <w:tblCellMar>
            <w:top w:w="0" w:type="dxa"/>
            <w:bottom w:w="0" w:type="dxa"/>
          </w:tblCellMar>
        </w:tblPrEx>
        <w:trPr>
          <w:trHeight w:val="512"/>
        </w:trPr>
        <w:tc>
          <w:tcPr>
            <w:tcW w:w="1836" w:type="dxa"/>
            <w:vMerge w:val="restart"/>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408D6166" w14:textId="77777777" w:rsidR="002C3894" w:rsidRDefault="00000000">
            <w:pPr>
              <w:pStyle w:val="Standard"/>
              <w:spacing w:after="239" w:line="240" w:lineRule="auto"/>
            </w:pPr>
            <w:r>
              <w:rPr>
                <w:rFonts w:cs="Calibri"/>
                <w:sz w:val="24"/>
                <w:szCs w:val="24"/>
                <w:lang w:eastAsia="en-GB"/>
              </w:rPr>
              <w:t>“Honour Based Violence”</w:t>
            </w:r>
          </w:p>
          <w:p w14:paraId="0ADE5B2D" w14:textId="77777777" w:rsidR="002C3894" w:rsidRDefault="00000000">
            <w:pPr>
              <w:pStyle w:val="Standard"/>
              <w:spacing w:after="267" w:line="240" w:lineRule="auto"/>
            </w:pPr>
            <w:r>
              <w:rPr>
                <w:rFonts w:cs="Calibri"/>
                <w:sz w:val="24"/>
                <w:szCs w:val="24"/>
                <w:lang w:eastAsia="en-GB"/>
              </w:rPr>
              <w:t>(</w:t>
            </w:r>
            <w:proofErr w:type="gramStart"/>
            <w:r>
              <w:rPr>
                <w:rFonts w:cs="Calibri"/>
                <w:sz w:val="24"/>
                <w:szCs w:val="24"/>
                <w:lang w:eastAsia="en-GB"/>
              </w:rPr>
              <w:t>so</w:t>
            </w:r>
            <w:proofErr w:type="gramEnd"/>
            <w:r>
              <w:rPr>
                <w:rFonts w:cs="Calibri"/>
                <w:sz w:val="24"/>
                <w:szCs w:val="24"/>
                <w:lang w:eastAsia="en-GB"/>
              </w:rPr>
              <w:t xml:space="preserve"> called)</w:t>
            </w:r>
          </w:p>
          <w:p w14:paraId="0F5C8E04" w14:textId="77777777" w:rsidR="002C3894" w:rsidRDefault="00000000">
            <w:pPr>
              <w:pStyle w:val="Standard"/>
              <w:spacing w:after="0" w:line="240" w:lineRule="auto"/>
            </w:pPr>
            <w:r>
              <w:rPr>
                <w:rFonts w:cs="Calibri"/>
                <w:sz w:val="24"/>
                <w:szCs w:val="24"/>
                <w:lang w:eastAsia="en-GB"/>
              </w:rPr>
              <w:t xml:space="preserve"> </w:t>
            </w:r>
          </w:p>
        </w:tc>
        <w:tc>
          <w:tcPr>
            <w:tcW w:w="5953" w:type="dxa"/>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6CC0D98F" w14:textId="77777777" w:rsidR="002C3894" w:rsidRDefault="00000000">
            <w:pPr>
              <w:pStyle w:val="Standard"/>
              <w:spacing w:after="0" w:line="240" w:lineRule="auto"/>
              <w:ind w:left="1"/>
            </w:pPr>
            <w:hyperlink r:id="rId125" w:history="1">
              <w:r>
                <w:rPr>
                  <w:rFonts w:cs="Calibri"/>
                  <w:color w:val="0000FF"/>
                  <w:sz w:val="24"/>
                  <w:szCs w:val="24"/>
                  <w:u w:val="single" w:color="000000"/>
                  <w:lang w:eastAsia="en-GB"/>
                </w:rPr>
                <w:t>Female genital mutilation: information and resources</w:t>
              </w:r>
            </w:hyperlink>
            <w:hyperlink r:id="rId126" w:history="1">
              <w:r>
                <w:rPr>
                  <w:rFonts w:cs="Calibri"/>
                  <w:sz w:val="24"/>
                  <w:szCs w:val="24"/>
                  <w:lang w:eastAsia="en-GB"/>
                </w:rPr>
                <w:t xml:space="preserve"> </w:t>
              </w:r>
            </w:hyperlink>
          </w:p>
        </w:tc>
        <w:tc>
          <w:tcPr>
            <w:tcW w:w="2410" w:type="dxa"/>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3D67464D" w14:textId="77777777" w:rsidR="002C3894" w:rsidRDefault="00000000">
            <w:pPr>
              <w:pStyle w:val="Standard"/>
              <w:spacing w:after="0" w:line="240" w:lineRule="auto"/>
              <w:ind w:left="1"/>
            </w:pPr>
            <w:r>
              <w:rPr>
                <w:rFonts w:cs="Calibri"/>
                <w:sz w:val="24"/>
                <w:szCs w:val="24"/>
                <w:lang w:eastAsia="en-GB"/>
              </w:rPr>
              <w:t>Home Office</w:t>
            </w:r>
          </w:p>
        </w:tc>
      </w:tr>
      <w:tr w:rsidR="002C3894" w14:paraId="7E2F958C" w14:textId="77777777">
        <w:tblPrEx>
          <w:tblCellMar>
            <w:top w:w="0" w:type="dxa"/>
            <w:bottom w:w="0" w:type="dxa"/>
          </w:tblCellMar>
        </w:tblPrEx>
        <w:trPr>
          <w:trHeight w:val="774"/>
        </w:trPr>
        <w:tc>
          <w:tcPr>
            <w:tcW w:w="1836" w:type="dxa"/>
            <w:vMerge/>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3D2550C6" w14:textId="77777777" w:rsidR="002C3894" w:rsidRDefault="002C3894">
            <w:pPr>
              <w:rPr>
                <w:rFonts w:cs="Calibri"/>
                <w:sz w:val="24"/>
                <w:szCs w:val="24"/>
              </w:rPr>
            </w:pPr>
          </w:p>
        </w:tc>
        <w:tc>
          <w:tcPr>
            <w:tcW w:w="5953" w:type="dxa"/>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5B9895C4" w14:textId="77777777" w:rsidR="002C3894" w:rsidRDefault="00000000">
            <w:pPr>
              <w:pStyle w:val="Standard"/>
              <w:spacing w:after="0" w:line="240" w:lineRule="auto"/>
              <w:ind w:left="1"/>
            </w:pPr>
            <w:hyperlink r:id="rId127" w:history="1">
              <w:r>
                <w:rPr>
                  <w:rFonts w:cs="Calibri"/>
                  <w:color w:val="0000FF"/>
                  <w:sz w:val="24"/>
                  <w:szCs w:val="24"/>
                  <w:u w:val="single" w:color="000000"/>
                  <w:lang w:eastAsia="en-GB"/>
                </w:rPr>
                <w:t>Female genital mutilation: multi agency statutory guidance</w:t>
              </w:r>
            </w:hyperlink>
            <w:hyperlink r:id="rId128" w:history="1">
              <w:r>
                <w:rPr>
                  <w:rFonts w:cs="Calibri"/>
                  <w:sz w:val="24"/>
                  <w:szCs w:val="24"/>
                </w:rPr>
                <w:t xml:space="preserve"> </w:t>
              </w:r>
            </w:hyperlink>
            <w:r>
              <w:rPr>
                <w:rFonts w:cs="Calibri"/>
                <w:sz w:val="24"/>
                <w:szCs w:val="24"/>
                <w:lang w:eastAsia="en-GB"/>
              </w:rPr>
              <w:t xml:space="preserve"> </w:t>
            </w:r>
          </w:p>
        </w:tc>
        <w:tc>
          <w:tcPr>
            <w:tcW w:w="2410" w:type="dxa"/>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07B6783E" w14:textId="77777777" w:rsidR="002C3894" w:rsidRDefault="00000000">
            <w:pPr>
              <w:pStyle w:val="Standard"/>
              <w:spacing w:after="0" w:line="240" w:lineRule="auto"/>
              <w:ind w:left="1" w:right="3"/>
            </w:pPr>
            <w:r>
              <w:rPr>
                <w:rFonts w:cs="Calibri"/>
                <w:sz w:val="24"/>
                <w:szCs w:val="24"/>
                <w:lang w:eastAsia="en-GB"/>
              </w:rPr>
              <w:t>DfE, DH, and HO statutory guidance</w:t>
            </w:r>
          </w:p>
        </w:tc>
      </w:tr>
      <w:tr w:rsidR="002C3894" w14:paraId="669EB9DC" w14:textId="77777777">
        <w:tblPrEx>
          <w:tblCellMar>
            <w:top w:w="0" w:type="dxa"/>
            <w:bottom w:w="0" w:type="dxa"/>
          </w:tblCellMar>
        </w:tblPrEx>
        <w:trPr>
          <w:trHeight w:val="775"/>
        </w:trPr>
        <w:tc>
          <w:tcPr>
            <w:tcW w:w="1836" w:type="dxa"/>
            <w:vMerge/>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02891074" w14:textId="77777777" w:rsidR="002C3894" w:rsidRDefault="002C3894">
            <w:pPr>
              <w:rPr>
                <w:rFonts w:cs="Calibri"/>
                <w:sz w:val="24"/>
                <w:szCs w:val="24"/>
              </w:rPr>
            </w:pPr>
          </w:p>
        </w:tc>
        <w:tc>
          <w:tcPr>
            <w:tcW w:w="5953" w:type="dxa"/>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5F48D787" w14:textId="77777777" w:rsidR="002C3894" w:rsidRDefault="00000000">
            <w:pPr>
              <w:pStyle w:val="Standard"/>
              <w:spacing w:after="0" w:line="240" w:lineRule="auto"/>
              <w:ind w:left="1"/>
            </w:pPr>
            <w:hyperlink r:id="rId129" w:history="1">
              <w:r>
                <w:rPr>
                  <w:rFonts w:cs="Calibri"/>
                  <w:sz w:val="24"/>
                  <w:szCs w:val="24"/>
                </w:rPr>
                <w:t>Forced marriage: information and</w:t>
              </w:r>
            </w:hyperlink>
            <w:hyperlink r:id="rId130" w:history="1">
              <w:r>
                <w:rPr>
                  <w:rFonts w:cs="Calibri"/>
                  <w:sz w:val="24"/>
                  <w:szCs w:val="24"/>
                </w:rPr>
                <w:t xml:space="preserve"> </w:t>
              </w:r>
            </w:hyperlink>
            <w:hyperlink r:id="rId131" w:history="1">
              <w:r>
                <w:rPr>
                  <w:rFonts w:cs="Calibri"/>
                  <w:sz w:val="24"/>
                  <w:szCs w:val="24"/>
                </w:rPr>
                <w:t>practice guidelines</w:t>
              </w:r>
            </w:hyperlink>
            <w:hyperlink r:id="rId132" w:history="1">
              <w:r>
                <w:rPr>
                  <w:rFonts w:cs="Calibri"/>
                  <w:sz w:val="24"/>
                  <w:szCs w:val="24"/>
                </w:rPr>
                <w:t xml:space="preserve"> </w:t>
              </w:r>
            </w:hyperlink>
            <w:r>
              <w:rPr>
                <w:rFonts w:cs="Calibri"/>
                <w:sz w:val="24"/>
                <w:szCs w:val="24"/>
                <w:lang w:eastAsia="en-GB"/>
              </w:rPr>
              <w:t xml:space="preserve"> </w:t>
            </w:r>
          </w:p>
        </w:tc>
        <w:tc>
          <w:tcPr>
            <w:tcW w:w="2410" w:type="dxa"/>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08814864" w14:textId="77777777" w:rsidR="002C3894" w:rsidRDefault="00000000">
            <w:pPr>
              <w:pStyle w:val="Standard"/>
              <w:spacing w:after="26" w:line="240" w:lineRule="auto"/>
              <w:ind w:left="1"/>
            </w:pPr>
            <w:r>
              <w:rPr>
                <w:rFonts w:cs="Calibri"/>
                <w:sz w:val="24"/>
                <w:szCs w:val="24"/>
                <w:lang w:eastAsia="en-GB"/>
              </w:rPr>
              <w:t>Foreign Commonwealth</w:t>
            </w:r>
          </w:p>
          <w:p w14:paraId="62C2CF7C" w14:textId="77777777" w:rsidR="002C3894" w:rsidRDefault="00000000">
            <w:pPr>
              <w:pStyle w:val="Standard"/>
              <w:spacing w:after="0" w:line="240" w:lineRule="auto"/>
              <w:ind w:left="1"/>
            </w:pPr>
            <w:r>
              <w:rPr>
                <w:rFonts w:cs="Calibri"/>
                <w:sz w:val="24"/>
                <w:szCs w:val="24"/>
                <w:lang w:eastAsia="en-GB"/>
              </w:rPr>
              <w:t xml:space="preserve">Office and Home Office  </w:t>
            </w:r>
          </w:p>
        </w:tc>
      </w:tr>
      <w:tr w:rsidR="002C3894" w14:paraId="401FE83C" w14:textId="77777777">
        <w:tblPrEx>
          <w:tblCellMar>
            <w:top w:w="0" w:type="dxa"/>
            <w:bottom w:w="0" w:type="dxa"/>
          </w:tblCellMar>
        </w:tblPrEx>
        <w:trPr>
          <w:trHeight w:val="774"/>
        </w:trPr>
        <w:tc>
          <w:tcPr>
            <w:tcW w:w="1836" w:type="dxa"/>
            <w:vMerge w:val="restart"/>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724D29C0" w14:textId="77777777" w:rsidR="002C3894" w:rsidRDefault="00000000">
            <w:pPr>
              <w:pStyle w:val="Standard"/>
              <w:spacing w:after="241" w:line="240" w:lineRule="auto"/>
            </w:pPr>
            <w:r>
              <w:rPr>
                <w:rFonts w:cs="Calibri"/>
                <w:sz w:val="24"/>
                <w:szCs w:val="24"/>
                <w:lang w:eastAsia="en-GB"/>
              </w:rPr>
              <w:t>Health and Wellbeing</w:t>
            </w:r>
          </w:p>
          <w:p w14:paraId="15479C1F" w14:textId="77777777" w:rsidR="002C3894" w:rsidRDefault="00000000">
            <w:pPr>
              <w:pStyle w:val="Standard"/>
              <w:spacing w:after="266" w:line="240" w:lineRule="auto"/>
            </w:pPr>
            <w:r>
              <w:rPr>
                <w:rFonts w:cs="Calibri"/>
                <w:sz w:val="24"/>
                <w:szCs w:val="24"/>
                <w:lang w:eastAsia="en-GB"/>
              </w:rPr>
              <w:t xml:space="preserve"> </w:t>
            </w:r>
          </w:p>
          <w:p w14:paraId="773CFDFE" w14:textId="77777777" w:rsidR="002C3894" w:rsidRDefault="00000000">
            <w:pPr>
              <w:pStyle w:val="Standard"/>
              <w:spacing w:after="267" w:line="240" w:lineRule="auto"/>
            </w:pPr>
            <w:r>
              <w:rPr>
                <w:rFonts w:cs="Calibri"/>
                <w:sz w:val="24"/>
                <w:szCs w:val="24"/>
                <w:lang w:eastAsia="en-GB"/>
              </w:rPr>
              <w:t xml:space="preserve"> </w:t>
            </w:r>
          </w:p>
          <w:p w14:paraId="79E8E3F8" w14:textId="77777777" w:rsidR="002C3894" w:rsidRDefault="00000000">
            <w:pPr>
              <w:pStyle w:val="Standard"/>
              <w:spacing w:after="0" w:line="240" w:lineRule="auto"/>
            </w:pPr>
            <w:r>
              <w:rPr>
                <w:rFonts w:cs="Calibri"/>
                <w:sz w:val="24"/>
                <w:szCs w:val="24"/>
                <w:lang w:eastAsia="en-GB"/>
              </w:rPr>
              <w:t xml:space="preserve"> </w:t>
            </w:r>
          </w:p>
        </w:tc>
        <w:tc>
          <w:tcPr>
            <w:tcW w:w="5953" w:type="dxa"/>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767E941B" w14:textId="77777777" w:rsidR="002C3894" w:rsidRDefault="00000000">
            <w:pPr>
              <w:pStyle w:val="Standard"/>
              <w:spacing w:after="0" w:line="240" w:lineRule="auto"/>
              <w:ind w:left="1"/>
            </w:pPr>
            <w:hyperlink r:id="rId133" w:history="1">
              <w:r>
                <w:rPr>
                  <w:rFonts w:cs="Calibri"/>
                  <w:color w:val="0000FF"/>
                  <w:sz w:val="24"/>
                  <w:szCs w:val="24"/>
                  <w:u w:val="single" w:color="000000"/>
                  <w:lang w:eastAsia="en-GB"/>
                </w:rPr>
                <w:t>Fabricated or induced illness: safeguarding children</w:t>
              </w:r>
            </w:hyperlink>
            <w:hyperlink r:id="rId134" w:history="1">
              <w:r>
                <w:rPr>
                  <w:rFonts w:cs="Calibri"/>
                  <w:sz w:val="24"/>
                  <w:szCs w:val="24"/>
                </w:rPr>
                <w:t xml:space="preserve"> </w:t>
              </w:r>
            </w:hyperlink>
            <w:r>
              <w:rPr>
                <w:rFonts w:cs="Calibri"/>
                <w:sz w:val="24"/>
                <w:szCs w:val="24"/>
                <w:lang w:eastAsia="en-GB"/>
              </w:rPr>
              <w:t xml:space="preserve"> </w:t>
            </w:r>
          </w:p>
        </w:tc>
        <w:tc>
          <w:tcPr>
            <w:tcW w:w="2410" w:type="dxa"/>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7104C91D" w14:textId="77777777" w:rsidR="002C3894" w:rsidRDefault="00000000">
            <w:pPr>
              <w:pStyle w:val="Standard"/>
              <w:spacing w:after="26" w:line="240" w:lineRule="auto"/>
              <w:ind w:left="1"/>
            </w:pPr>
            <w:r>
              <w:rPr>
                <w:rFonts w:cs="Calibri"/>
                <w:sz w:val="24"/>
                <w:szCs w:val="24"/>
                <w:lang w:eastAsia="en-GB"/>
              </w:rPr>
              <w:t>DfE, Department for</w:t>
            </w:r>
          </w:p>
          <w:p w14:paraId="5FA460BC" w14:textId="77777777" w:rsidR="002C3894" w:rsidRDefault="00000000">
            <w:pPr>
              <w:pStyle w:val="Standard"/>
              <w:spacing w:after="0" w:line="240" w:lineRule="auto"/>
              <w:ind w:left="1"/>
            </w:pPr>
            <w:r>
              <w:rPr>
                <w:rFonts w:cs="Calibri"/>
                <w:sz w:val="24"/>
                <w:szCs w:val="24"/>
                <w:lang w:eastAsia="en-GB"/>
              </w:rPr>
              <w:t>Health and Home Office</w:t>
            </w:r>
          </w:p>
        </w:tc>
      </w:tr>
      <w:tr w:rsidR="002C3894" w14:paraId="276ED49B" w14:textId="77777777">
        <w:tblPrEx>
          <w:tblCellMar>
            <w:top w:w="0" w:type="dxa"/>
            <w:bottom w:w="0" w:type="dxa"/>
          </w:tblCellMar>
        </w:tblPrEx>
        <w:trPr>
          <w:trHeight w:val="774"/>
        </w:trPr>
        <w:tc>
          <w:tcPr>
            <w:tcW w:w="1836" w:type="dxa"/>
            <w:vMerge/>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231D1AC5" w14:textId="77777777" w:rsidR="002C3894" w:rsidRDefault="002C3894">
            <w:pPr>
              <w:rPr>
                <w:rFonts w:cs="Calibri"/>
                <w:sz w:val="24"/>
                <w:szCs w:val="24"/>
              </w:rPr>
            </w:pPr>
          </w:p>
        </w:tc>
        <w:tc>
          <w:tcPr>
            <w:tcW w:w="5953" w:type="dxa"/>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2E98AA4B" w14:textId="77777777" w:rsidR="002C3894" w:rsidRDefault="00000000">
            <w:pPr>
              <w:pStyle w:val="Standard"/>
              <w:spacing w:after="0" w:line="240" w:lineRule="auto"/>
              <w:ind w:left="1"/>
            </w:pPr>
            <w:hyperlink r:id="rId135" w:history="1">
              <w:r>
                <w:rPr>
                  <w:rFonts w:cs="Calibri"/>
                  <w:color w:val="0000FF"/>
                  <w:sz w:val="24"/>
                  <w:szCs w:val="24"/>
                  <w:u w:val="single" w:color="000000"/>
                  <w:lang w:eastAsia="en-GB"/>
                </w:rPr>
                <w:t>Rise Above: Free PSHE resources on health, wellbeing and</w:t>
              </w:r>
            </w:hyperlink>
            <w:hyperlink r:id="rId136" w:history="1">
              <w:r>
                <w:rPr>
                  <w:rFonts w:cs="Calibri"/>
                  <w:color w:val="0000FF"/>
                  <w:sz w:val="24"/>
                  <w:szCs w:val="24"/>
                  <w:lang w:eastAsia="en-GB"/>
                </w:rPr>
                <w:t xml:space="preserve"> </w:t>
              </w:r>
            </w:hyperlink>
            <w:hyperlink r:id="rId137" w:history="1">
              <w:r>
                <w:rPr>
                  <w:rFonts w:cs="Calibri"/>
                  <w:color w:val="0000FF"/>
                  <w:sz w:val="24"/>
                  <w:szCs w:val="24"/>
                  <w:u w:val="single" w:color="000000"/>
                  <w:lang w:eastAsia="en-GB"/>
                </w:rPr>
                <w:t>resilience</w:t>
              </w:r>
            </w:hyperlink>
            <w:hyperlink r:id="rId138" w:history="1">
              <w:r>
                <w:rPr>
                  <w:rFonts w:cs="Calibri"/>
                  <w:sz w:val="24"/>
                  <w:szCs w:val="24"/>
                </w:rPr>
                <w:t xml:space="preserve"> </w:t>
              </w:r>
            </w:hyperlink>
            <w:r>
              <w:rPr>
                <w:rFonts w:cs="Calibri"/>
                <w:sz w:val="24"/>
                <w:szCs w:val="24"/>
                <w:lang w:eastAsia="en-GB"/>
              </w:rPr>
              <w:t xml:space="preserve"> </w:t>
            </w:r>
          </w:p>
        </w:tc>
        <w:tc>
          <w:tcPr>
            <w:tcW w:w="2410" w:type="dxa"/>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31C9D7F6" w14:textId="77777777" w:rsidR="002C3894" w:rsidRDefault="00000000">
            <w:pPr>
              <w:pStyle w:val="Standard"/>
              <w:spacing w:after="0" w:line="240" w:lineRule="auto"/>
              <w:ind w:left="1"/>
            </w:pPr>
            <w:r>
              <w:rPr>
                <w:rFonts w:cs="Calibri"/>
                <w:sz w:val="24"/>
                <w:szCs w:val="24"/>
                <w:lang w:eastAsia="en-GB"/>
              </w:rPr>
              <w:t>Public Health England resources</w:t>
            </w:r>
          </w:p>
        </w:tc>
      </w:tr>
      <w:tr w:rsidR="002C3894" w14:paraId="159C2AC7" w14:textId="77777777">
        <w:tblPrEx>
          <w:tblCellMar>
            <w:top w:w="0" w:type="dxa"/>
            <w:bottom w:w="0" w:type="dxa"/>
          </w:tblCellMar>
        </w:tblPrEx>
        <w:trPr>
          <w:trHeight w:val="512"/>
        </w:trPr>
        <w:tc>
          <w:tcPr>
            <w:tcW w:w="1836" w:type="dxa"/>
            <w:vMerge/>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61DF08C9" w14:textId="77777777" w:rsidR="002C3894" w:rsidRDefault="002C3894">
            <w:pPr>
              <w:rPr>
                <w:rFonts w:cs="Calibri"/>
                <w:sz w:val="24"/>
                <w:szCs w:val="24"/>
              </w:rPr>
            </w:pPr>
          </w:p>
        </w:tc>
        <w:tc>
          <w:tcPr>
            <w:tcW w:w="5953" w:type="dxa"/>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4460F5FD" w14:textId="77777777" w:rsidR="002C3894" w:rsidRDefault="00000000">
            <w:pPr>
              <w:pStyle w:val="Standard"/>
              <w:spacing w:after="0" w:line="240" w:lineRule="auto"/>
              <w:ind w:left="1"/>
            </w:pPr>
            <w:hyperlink r:id="rId139" w:history="1">
              <w:r>
                <w:rPr>
                  <w:rFonts w:cs="Calibri"/>
                  <w:sz w:val="24"/>
                  <w:szCs w:val="24"/>
                </w:rPr>
                <w:t>Medical</w:t>
              </w:r>
            </w:hyperlink>
            <w:hyperlink r:id="rId140" w:history="1">
              <w:r>
                <w:rPr>
                  <w:rFonts w:cs="Calibri"/>
                  <w:sz w:val="24"/>
                  <w:szCs w:val="24"/>
                </w:rPr>
                <w:t>-</w:t>
              </w:r>
            </w:hyperlink>
            <w:hyperlink r:id="rId141" w:history="1">
              <w:r>
                <w:rPr>
                  <w:rFonts w:cs="Calibri"/>
                  <w:sz w:val="24"/>
                  <w:szCs w:val="24"/>
                </w:rPr>
                <w:t>conditions: supporting pupils at school</w:t>
              </w:r>
            </w:hyperlink>
            <w:hyperlink r:id="rId142" w:history="1">
              <w:r>
                <w:rPr>
                  <w:rFonts w:cs="Calibri"/>
                  <w:sz w:val="24"/>
                  <w:szCs w:val="24"/>
                </w:rPr>
                <w:t xml:space="preserve"> </w:t>
              </w:r>
            </w:hyperlink>
            <w:r>
              <w:rPr>
                <w:rFonts w:cs="Calibri"/>
                <w:sz w:val="24"/>
                <w:szCs w:val="24"/>
                <w:lang w:eastAsia="en-GB"/>
              </w:rPr>
              <w:t xml:space="preserve"> </w:t>
            </w:r>
          </w:p>
        </w:tc>
        <w:tc>
          <w:tcPr>
            <w:tcW w:w="2410" w:type="dxa"/>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56C9C51F" w14:textId="77777777" w:rsidR="002C3894" w:rsidRDefault="00000000">
            <w:pPr>
              <w:pStyle w:val="Standard"/>
              <w:spacing w:after="0" w:line="240" w:lineRule="auto"/>
              <w:ind w:left="1"/>
            </w:pPr>
            <w:r>
              <w:rPr>
                <w:rFonts w:cs="Calibri"/>
                <w:sz w:val="24"/>
                <w:szCs w:val="24"/>
                <w:lang w:eastAsia="en-GB"/>
              </w:rPr>
              <w:t>DfE statutory guidance</w:t>
            </w:r>
          </w:p>
        </w:tc>
      </w:tr>
      <w:tr w:rsidR="002C3894" w14:paraId="47236949" w14:textId="77777777">
        <w:tblPrEx>
          <w:tblCellMar>
            <w:top w:w="0" w:type="dxa"/>
            <w:bottom w:w="0" w:type="dxa"/>
          </w:tblCellMar>
        </w:tblPrEx>
        <w:trPr>
          <w:trHeight w:val="512"/>
        </w:trPr>
        <w:tc>
          <w:tcPr>
            <w:tcW w:w="1836" w:type="dxa"/>
            <w:vMerge/>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2321D914" w14:textId="77777777" w:rsidR="002C3894" w:rsidRDefault="002C3894">
            <w:pPr>
              <w:rPr>
                <w:rFonts w:cs="Calibri"/>
                <w:sz w:val="24"/>
                <w:szCs w:val="24"/>
              </w:rPr>
            </w:pPr>
          </w:p>
        </w:tc>
        <w:tc>
          <w:tcPr>
            <w:tcW w:w="5953" w:type="dxa"/>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6491A45D" w14:textId="77777777" w:rsidR="002C3894" w:rsidRDefault="00000000">
            <w:pPr>
              <w:pStyle w:val="Standard"/>
              <w:spacing w:after="0" w:line="240" w:lineRule="auto"/>
              <w:ind w:left="1"/>
            </w:pPr>
            <w:hyperlink r:id="rId143" w:history="1">
              <w:r>
                <w:rPr>
                  <w:rFonts w:cs="Calibri"/>
                  <w:color w:val="0000FF"/>
                  <w:sz w:val="24"/>
                  <w:szCs w:val="24"/>
                  <w:u w:val="single" w:color="000000"/>
                  <w:lang w:eastAsia="en-GB"/>
                </w:rPr>
                <w:t>Mental health and behaviour</w:t>
              </w:r>
            </w:hyperlink>
            <w:hyperlink r:id="rId144" w:history="1">
              <w:r>
                <w:rPr>
                  <w:rFonts w:cs="Calibri"/>
                  <w:sz w:val="24"/>
                  <w:szCs w:val="24"/>
                  <w:lang w:eastAsia="en-GB"/>
                </w:rPr>
                <w:t xml:space="preserve"> </w:t>
              </w:r>
            </w:hyperlink>
          </w:p>
        </w:tc>
        <w:tc>
          <w:tcPr>
            <w:tcW w:w="2410" w:type="dxa"/>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425B644B" w14:textId="77777777" w:rsidR="002C3894" w:rsidRDefault="00000000">
            <w:pPr>
              <w:pStyle w:val="Standard"/>
              <w:spacing w:after="0" w:line="240" w:lineRule="auto"/>
              <w:ind w:left="1"/>
            </w:pPr>
            <w:r>
              <w:rPr>
                <w:rFonts w:cs="Calibri"/>
                <w:sz w:val="24"/>
                <w:szCs w:val="24"/>
                <w:lang w:eastAsia="en-GB"/>
              </w:rPr>
              <w:t>DfE advice</w:t>
            </w:r>
          </w:p>
        </w:tc>
      </w:tr>
      <w:tr w:rsidR="002C3894" w14:paraId="530064CD" w14:textId="77777777">
        <w:tblPrEx>
          <w:tblCellMar>
            <w:top w:w="0" w:type="dxa"/>
            <w:bottom w:w="0" w:type="dxa"/>
          </w:tblCellMar>
        </w:tblPrEx>
        <w:trPr>
          <w:trHeight w:val="512"/>
        </w:trPr>
        <w:tc>
          <w:tcPr>
            <w:tcW w:w="1836" w:type="dxa"/>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348AFFC5" w14:textId="77777777" w:rsidR="002C3894" w:rsidRDefault="00000000">
            <w:pPr>
              <w:pStyle w:val="Standard"/>
              <w:spacing w:after="0" w:line="240" w:lineRule="auto"/>
            </w:pPr>
            <w:r>
              <w:rPr>
                <w:rFonts w:cs="Calibri"/>
                <w:sz w:val="24"/>
                <w:szCs w:val="24"/>
                <w:lang w:eastAsia="en-GB"/>
              </w:rPr>
              <w:t>Homelessness</w:t>
            </w:r>
          </w:p>
        </w:tc>
        <w:tc>
          <w:tcPr>
            <w:tcW w:w="5953" w:type="dxa"/>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5382F1C5" w14:textId="77777777" w:rsidR="002C3894" w:rsidRDefault="00000000">
            <w:pPr>
              <w:pStyle w:val="Standard"/>
              <w:spacing w:after="0" w:line="240" w:lineRule="auto"/>
              <w:ind w:left="1"/>
            </w:pPr>
            <w:hyperlink r:id="rId145" w:history="1">
              <w:r>
                <w:rPr>
                  <w:rFonts w:cs="Calibri"/>
                  <w:color w:val="0000FF"/>
                  <w:sz w:val="24"/>
                  <w:szCs w:val="24"/>
                  <w:u w:val="single" w:color="000000"/>
                  <w:lang w:eastAsia="en-GB"/>
                </w:rPr>
                <w:t>Homelessness: How local authorities should exercise their functions</w:t>
              </w:r>
            </w:hyperlink>
            <w:hyperlink r:id="rId146" w:history="1">
              <w:r>
                <w:rPr>
                  <w:rFonts w:cs="Calibri"/>
                  <w:sz w:val="24"/>
                  <w:szCs w:val="24"/>
                  <w:lang w:eastAsia="en-GB"/>
                </w:rPr>
                <w:t xml:space="preserve"> </w:t>
              </w:r>
            </w:hyperlink>
          </w:p>
        </w:tc>
        <w:tc>
          <w:tcPr>
            <w:tcW w:w="2410" w:type="dxa"/>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6181FE29" w14:textId="77777777" w:rsidR="002C3894" w:rsidRDefault="00000000">
            <w:pPr>
              <w:pStyle w:val="Standard"/>
              <w:spacing w:after="0" w:line="240" w:lineRule="auto"/>
              <w:ind w:left="1"/>
            </w:pPr>
            <w:r>
              <w:rPr>
                <w:rFonts w:cs="Calibri"/>
                <w:sz w:val="24"/>
                <w:szCs w:val="24"/>
                <w:lang w:eastAsia="en-GB"/>
              </w:rPr>
              <w:t>HCLG</w:t>
            </w:r>
          </w:p>
        </w:tc>
      </w:tr>
      <w:tr w:rsidR="002C3894" w14:paraId="65D58302" w14:textId="77777777">
        <w:tblPrEx>
          <w:tblCellMar>
            <w:top w:w="0" w:type="dxa"/>
            <w:bottom w:w="0" w:type="dxa"/>
          </w:tblCellMar>
        </w:tblPrEx>
        <w:trPr>
          <w:trHeight w:val="774"/>
        </w:trPr>
        <w:tc>
          <w:tcPr>
            <w:tcW w:w="1836" w:type="dxa"/>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5127FA9E" w14:textId="77777777" w:rsidR="002C3894" w:rsidRDefault="00000000">
            <w:pPr>
              <w:pStyle w:val="Standard"/>
              <w:spacing w:after="0" w:line="240" w:lineRule="auto"/>
            </w:pPr>
            <w:r>
              <w:rPr>
                <w:rFonts w:cs="Calibri"/>
                <w:sz w:val="24"/>
                <w:szCs w:val="24"/>
                <w:lang w:eastAsia="en-GB"/>
              </w:rPr>
              <w:lastRenderedPageBreak/>
              <w:t>Online</w:t>
            </w:r>
          </w:p>
        </w:tc>
        <w:tc>
          <w:tcPr>
            <w:tcW w:w="5953" w:type="dxa"/>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05C659B1" w14:textId="77777777" w:rsidR="002C3894" w:rsidRDefault="00000000">
            <w:pPr>
              <w:pStyle w:val="Standard"/>
              <w:spacing w:after="0" w:line="240" w:lineRule="auto"/>
              <w:ind w:left="1"/>
            </w:pPr>
            <w:hyperlink r:id="rId147" w:history="1">
              <w:r>
                <w:rPr>
                  <w:rFonts w:cs="Calibri"/>
                  <w:color w:val="0000FF"/>
                  <w:sz w:val="24"/>
                  <w:szCs w:val="24"/>
                  <w:u w:val="single" w:color="000000"/>
                  <w:lang w:eastAsia="en-GB"/>
                </w:rPr>
                <w:t>Sexting: responding to incidents and safeguarding children</w:t>
              </w:r>
            </w:hyperlink>
            <w:hyperlink r:id="rId148" w:history="1">
              <w:r>
                <w:rPr>
                  <w:rFonts w:cs="Calibri"/>
                  <w:sz w:val="24"/>
                  <w:szCs w:val="24"/>
                </w:rPr>
                <w:t xml:space="preserve"> </w:t>
              </w:r>
            </w:hyperlink>
            <w:r>
              <w:rPr>
                <w:rFonts w:cs="Calibri"/>
                <w:sz w:val="24"/>
                <w:szCs w:val="24"/>
                <w:lang w:eastAsia="en-GB"/>
              </w:rPr>
              <w:t xml:space="preserve"> </w:t>
            </w:r>
          </w:p>
        </w:tc>
        <w:tc>
          <w:tcPr>
            <w:tcW w:w="2410" w:type="dxa"/>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256B8A0F" w14:textId="77777777" w:rsidR="002C3894" w:rsidRDefault="00000000">
            <w:pPr>
              <w:pStyle w:val="Standard"/>
              <w:spacing w:after="26" w:line="240" w:lineRule="auto"/>
              <w:ind w:left="1"/>
            </w:pPr>
            <w:r>
              <w:rPr>
                <w:rFonts w:cs="Calibri"/>
                <w:sz w:val="24"/>
                <w:szCs w:val="24"/>
                <w:lang w:eastAsia="en-GB"/>
              </w:rPr>
              <w:t>UK Council for Child</w:t>
            </w:r>
          </w:p>
          <w:p w14:paraId="299C221D" w14:textId="77777777" w:rsidR="002C3894" w:rsidRDefault="00000000">
            <w:pPr>
              <w:pStyle w:val="Standard"/>
              <w:spacing w:after="0" w:line="240" w:lineRule="auto"/>
              <w:ind w:left="1"/>
            </w:pPr>
            <w:r>
              <w:rPr>
                <w:rFonts w:cs="Calibri"/>
                <w:sz w:val="24"/>
                <w:szCs w:val="24"/>
                <w:lang w:eastAsia="en-GB"/>
              </w:rPr>
              <w:t xml:space="preserve">Internet Safety  </w:t>
            </w:r>
          </w:p>
        </w:tc>
      </w:tr>
      <w:tr w:rsidR="002C3894" w14:paraId="2E9D5FF3" w14:textId="77777777">
        <w:tblPrEx>
          <w:tblCellMar>
            <w:top w:w="0" w:type="dxa"/>
            <w:bottom w:w="0" w:type="dxa"/>
          </w:tblCellMar>
        </w:tblPrEx>
        <w:trPr>
          <w:trHeight w:val="512"/>
        </w:trPr>
        <w:tc>
          <w:tcPr>
            <w:tcW w:w="1836" w:type="dxa"/>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4B0FC0B6" w14:textId="77777777" w:rsidR="002C3894" w:rsidRDefault="00000000">
            <w:pPr>
              <w:pStyle w:val="Standard"/>
              <w:spacing w:after="0" w:line="240" w:lineRule="auto"/>
            </w:pPr>
            <w:r>
              <w:rPr>
                <w:rFonts w:cs="Calibri"/>
                <w:sz w:val="24"/>
                <w:szCs w:val="24"/>
                <w:lang w:eastAsia="en-GB"/>
              </w:rPr>
              <w:t>Private fostering</w:t>
            </w:r>
          </w:p>
        </w:tc>
        <w:tc>
          <w:tcPr>
            <w:tcW w:w="5953" w:type="dxa"/>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3660EFEB" w14:textId="77777777" w:rsidR="002C3894" w:rsidRDefault="00000000">
            <w:pPr>
              <w:pStyle w:val="Standard"/>
              <w:spacing w:after="0" w:line="240" w:lineRule="auto"/>
              <w:ind w:left="1"/>
            </w:pPr>
            <w:hyperlink r:id="rId149" w:history="1">
              <w:r>
                <w:rPr>
                  <w:rFonts w:cs="Calibri"/>
                  <w:color w:val="0000FF"/>
                  <w:sz w:val="24"/>
                  <w:szCs w:val="24"/>
                  <w:u w:val="single" w:color="000000"/>
                  <w:lang w:eastAsia="en-GB"/>
                </w:rPr>
                <w:t>Private fostering: local authorities</w:t>
              </w:r>
            </w:hyperlink>
            <w:hyperlink r:id="rId150" w:history="1">
              <w:r>
                <w:rPr>
                  <w:rFonts w:cs="Calibri"/>
                  <w:sz w:val="24"/>
                  <w:szCs w:val="24"/>
                </w:rPr>
                <w:t xml:space="preserve"> </w:t>
              </w:r>
            </w:hyperlink>
            <w:r>
              <w:rPr>
                <w:rFonts w:cs="Calibri"/>
                <w:sz w:val="24"/>
                <w:szCs w:val="24"/>
                <w:lang w:eastAsia="en-GB"/>
              </w:rPr>
              <w:t xml:space="preserve">  </w:t>
            </w:r>
          </w:p>
        </w:tc>
        <w:tc>
          <w:tcPr>
            <w:tcW w:w="2410" w:type="dxa"/>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3FE0D021" w14:textId="77777777" w:rsidR="002C3894" w:rsidRDefault="00000000">
            <w:pPr>
              <w:pStyle w:val="Standard"/>
              <w:spacing w:after="0" w:line="240" w:lineRule="auto"/>
              <w:ind w:left="1"/>
            </w:pPr>
            <w:r>
              <w:rPr>
                <w:rFonts w:cs="Calibri"/>
                <w:sz w:val="24"/>
                <w:szCs w:val="24"/>
                <w:lang w:eastAsia="en-GB"/>
              </w:rPr>
              <w:t xml:space="preserve">DfE - statutory guidance  </w:t>
            </w:r>
          </w:p>
        </w:tc>
      </w:tr>
      <w:tr w:rsidR="002C3894" w14:paraId="18ACF256" w14:textId="77777777">
        <w:tblPrEx>
          <w:tblCellMar>
            <w:top w:w="0" w:type="dxa"/>
            <w:bottom w:w="0" w:type="dxa"/>
          </w:tblCellMar>
        </w:tblPrEx>
        <w:trPr>
          <w:trHeight w:val="512"/>
        </w:trPr>
        <w:tc>
          <w:tcPr>
            <w:tcW w:w="1836" w:type="dxa"/>
            <w:vMerge w:val="restart"/>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6676BE93" w14:textId="77777777" w:rsidR="002C3894" w:rsidRDefault="00000000">
            <w:pPr>
              <w:pStyle w:val="Standard"/>
              <w:spacing w:after="267" w:line="240" w:lineRule="auto"/>
            </w:pPr>
            <w:r>
              <w:rPr>
                <w:rFonts w:cs="Calibri"/>
                <w:sz w:val="24"/>
                <w:szCs w:val="24"/>
                <w:lang w:eastAsia="en-GB"/>
              </w:rPr>
              <w:t>Radicalisation</w:t>
            </w:r>
          </w:p>
          <w:p w14:paraId="7479EA50" w14:textId="77777777" w:rsidR="002C3894" w:rsidRDefault="00000000">
            <w:pPr>
              <w:pStyle w:val="Standard"/>
              <w:spacing w:after="266" w:line="240" w:lineRule="auto"/>
            </w:pPr>
            <w:r>
              <w:rPr>
                <w:rFonts w:cs="Calibri"/>
                <w:sz w:val="24"/>
                <w:szCs w:val="24"/>
                <w:lang w:eastAsia="en-GB"/>
              </w:rPr>
              <w:t xml:space="preserve"> </w:t>
            </w:r>
          </w:p>
          <w:p w14:paraId="041EE1E6" w14:textId="77777777" w:rsidR="002C3894" w:rsidRDefault="00000000">
            <w:pPr>
              <w:pStyle w:val="Standard"/>
              <w:spacing w:after="0" w:line="240" w:lineRule="auto"/>
            </w:pPr>
            <w:r>
              <w:rPr>
                <w:rFonts w:cs="Calibri"/>
                <w:sz w:val="24"/>
                <w:szCs w:val="24"/>
                <w:lang w:eastAsia="en-GB"/>
              </w:rPr>
              <w:t xml:space="preserve"> </w:t>
            </w:r>
          </w:p>
        </w:tc>
        <w:tc>
          <w:tcPr>
            <w:tcW w:w="5953" w:type="dxa"/>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2FCCD826" w14:textId="77777777" w:rsidR="002C3894" w:rsidRDefault="00000000">
            <w:pPr>
              <w:pStyle w:val="Standard"/>
              <w:spacing w:after="0" w:line="240" w:lineRule="auto"/>
              <w:ind w:left="1"/>
            </w:pPr>
            <w:hyperlink r:id="rId151" w:history="1">
              <w:r>
                <w:rPr>
                  <w:rFonts w:cs="Calibri"/>
                  <w:color w:val="0000FF"/>
                  <w:sz w:val="24"/>
                  <w:szCs w:val="24"/>
                  <w:u w:val="single" w:color="000000"/>
                  <w:lang w:eastAsia="en-GB"/>
                </w:rPr>
                <w:t>Prevent duty guidance</w:t>
              </w:r>
            </w:hyperlink>
            <w:hyperlink r:id="rId152" w:history="1">
              <w:r>
                <w:rPr>
                  <w:rFonts w:cs="Calibri"/>
                  <w:sz w:val="24"/>
                  <w:szCs w:val="24"/>
                  <w:lang w:eastAsia="en-GB"/>
                </w:rPr>
                <w:t xml:space="preserve"> </w:t>
              </w:r>
            </w:hyperlink>
          </w:p>
        </w:tc>
        <w:tc>
          <w:tcPr>
            <w:tcW w:w="2410" w:type="dxa"/>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608CE7FE" w14:textId="77777777" w:rsidR="002C3894" w:rsidRDefault="00000000">
            <w:pPr>
              <w:pStyle w:val="Standard"/>
              <w:spacing w:after="0" w:line="240" w:lineRule="auto"/>
              <w:ind w:left="1"/>
            </w:pPr>
            <w:r>
              <w:rPr>
                <w:rFonts w:cs="Calibri"/>
                <w:sz w:val="24"/>
                <w:szCs w:val="24"/>
                <w:lang w:eastAsia="en-GB"/>
              </w:rPr>
              <w:t>Home Office guidance</w:t>
            </w:r>
          </w:p>
        </w:tc>
      </w:tr>
      <w:tr w:rsidR="002C3894" w14:paraId="52551048" w14:textId="77777777">
        <w:tblPrEx>
          <w:tblCellMar>
            <w:top w:w="0" w:type="dxa"/>
            <w:bottom w:w="0" w:type="dxa"/>
          </w:tblCellMar>
        </w:tblPrEx>
        <w:trPr>
          <w:trHeight w:val="511"/>
        </w:trPr>
        <w:tc>
          <w:tcPr>
            <w:tcW w:w="1836" w:type="dxa"/>
            <w:vMerge/>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3DD998C5" w14:textId="77777777" w:rsidR="002C3894" w:rsidRDefault="002C3894">
            <w:pPr>
              <w:rPr>
                <w:rFonts w:cs="Calibri"/>
                <w:sz w:val="24"/>
                <w:szCs w:val="24"/>
              </w:rPr>
            </w:pPr>
          </w:p>
        </w:tc>
        <w:tc>
          <w:tcPr>
            <w:tcW w:w="5953" w:type="dxa"/>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5FC69B00" w14:textId="77777777" w:rsidR="002C3894" w:rsidRDefault="00000000">
            <w:pPr>
              <w:pStyle w:val="Standard"/>
              <w:spacing w:after="0" w:line="240" w:lineRule="auto"/>
              <w:ind w:left="1"/>
            </w:pPr>
            <w:hyperlink r:id="rId153" w:history="1">
              <w:r>
                <w:rPr>
                  <w:rFonts w:cs="Calibri"/>
                  <w:color w:val="0000FF"/>
                  <w:sz w:val="24"/>
                  <w:szCs w:val="24"/>
                  <w:u w:val="single" w:color="000000"/>
                  <w:lang w:eastAsia="en-GB"/>
                </w:rPr>
                <w:t>Prevent duty advice for schools</w:t>
              </w:r>
            </w:hyperlink>
            <w:hyperlink r:id="rId154" w:history="1">
              <w:r>
                <w:rPr>
                  <w:rFonts w:cs="Calibri"/>
                  <w:sz w:val="24"/>
                  <w:szCs w:val="24"/>
                </w:rPr>
                <w:t xml:space="preserve"> </w:t>
              </w:r>
            </w:hyperlink>
            <w:r>
              <w:rPr>
                <w:rFonts w:cs="Calibri"/>
                <w:sz w:val="24"/>
                <w:szCs w:val="24"/>
                <w:lang w:eastAsia="en-GB"/>
              </w:rPr>
              <w:t xml:space="preserve"> </w:t>
            </w:r>
          </w:p>
        </w:tc>
        <w:tc>
          <w:tcPr>
            <w:tcW w:w="2410" w:type="dxa"/>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61353C3E" w14:textId="77777777" w:rsidR="002C3894" w:rsidRDefault="00000000">
            <w:pPr>
              <w:pStyle w:val="Standard"/>
              <w:spacing w:after="0" w:line="240" w:lineRule="auto"/>
              <w:ind w:left="1"/>
            </w:pPr>
            <w:r>
              <w:rPr>
                <w:rFonts w:cs="Calibri"/>
                <w:sz w:val="24"/>
                <w:szCs w:val="24"/>
                <w:lang w:eastAsia="en-GB"/>
              </w:rPr>
              <w:t>DfE advice</w:t>
            </w:r>
          </w:p>
        </w:tc>
      </w:tr>
      <w:tr w:rsidR="002C3894" w14:paraId="7E2858D0" w14:textId="77777777">
        <w:tblPrEx>
          <w:tblCellMar>
            <w:top w:w="0" w:type="dxa"/>
            <w:bottom w:w="0" w:type="dxa"/>
          </w:tblCellMar>
        </w:tblPrEx>
        <w:trPr>
          <w:trHeight w:val="512"/>
        </w:trPr>
        <w:tc>
          <w:tcPr>
            <w:tcW w:w="1836" w:type="dxa"/>
            <w:vMerge/>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245E7A5E" w14:textId="77777777" w:rsidR="002C3894" w:rsidRDefault="002C3894">
            <w:pPr>
              <w:rPr>
                <w:rFonts w:cs="Calibri"/>
                <w:sz w:val="24"/>
                <w:szCs w:val="24"/>
              </w:rPr>
            </w:pPr>
          </w:p>
        </w:tc>
        <w:tc>
          <w:tcPr>
            <w:tcW w:w="5953" w:type="dxa"/>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57892451" w14:textId="77777777" w:rsidR="002C3894" w:rsidRDefault="00000000">
            <w:pPr>
              <w:pStyle w:val="Standard"/>
              <w:spacing w:after="0" w:line="240" w:lineRule="auto"/>
              <w:ind w:left="1"/>
            </w:pPr>
            <w:hyperlink r:id="rId155" w:history="1">
              <w:r>
                <w:rPr>
                  <w:rFonts w:cs="Calibri"/>
                  <w:color w:val="0000FF"/>
                  <w:sz w:val="24"/>
                  <w:szCs w:val="24"/>
                  <w:u w:val="single" w:color="000000"/>
                  <w:lang w:eastAsia="en-GB"/>
                </w:rPr>
                <w:t>Educate Against Hate Website</w:t>
              </w:r>
            </w:hyperlink>
            <w:hyperlink r:id="rId156" w:history="1">
              <w:r>
                <w:rPr>
                  <w:rFonts w:cs="Calibri"/>
                  <w:sz w:val="24"/>
                  <w:szCs w:val="24"/>
                  <w:lang w:eastAsia="en-GB"/>
                </w:rPr>
                <w:t xml:space="preserve"> </w:t>
              </w:r>
            </w:hyperlink>
          </w:p>
        </w:tc>
        <w:tc>
          <w:tcPr>
            <w:tcW w:w="2410" w:type="dxa"/>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43430BCC" w14:textId="77777777" w:rsidR="002C3894" w:rsidRDefault="00000000">
            <w:pPr>
              <w:pStyle w:val="Standard"/>
              <w:spacing w:after="0" w:line="240" w:lineRule="auto"/>
              <w:ind w:left="1"/>
            </w:pPr>
            <w:r>
              <w:rPr>
                <w:rFonts w:cs="Calibri"/>
                <w:sz w:val="24"/>
                <w:szCs w:val="24"/>
                <w:lang w:eastAsia="en-GB"/>
              </w:rPr>
              <w:t xml:space="preserve">DfE and Home Office  </w:t>
            </w:r>
          </w:p>
        </w:tc>
      </w:tr>
      <w:tr w:rsidR="002C3894" w14:paraId="39169681" w14:textId="77777777">
        <w:tblPrEx>
          <w:tblCellMar>
            <w:top w:w="0" w:type="dxa"/>
            <w:bottom w:w="0" w:type="dxa"/>
          </w:tblCellMar>
        </w:tblPrEx>
        <w:trPr>
          <w:trHeight w:val="512"/>
        </w:trPr>
        <w:tc>
          <w:tcPr>
            <w:tcW w:w="1836" w:type="dxa"/>
            <w:vMerge w:val="restart"/>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6CE41D3E" w14:textId="77777777" w:rsidR="002C3894" w:rsidRDefault="00000000">
            <w:pPr>
              <w:pStyle w:val="Standard"/>
              <w:spacing w:after="267" w:line="240" w:lineRule="auto"/>
            </w:pPr>
            <w:r>
              <w:rPr>
                <w:rFonts w:cs="Calibri"/>
                <w:sz w:val="24"/>
                <w:szCs w:val="24"/>
                <w:lang w:eastAsia="en-GB"/>
              </w:rPr>
              <w:t>Violence</w:t>
            </w:r>
          </w:p>
          <w:p w14:paraId="0642D321" w14:textId="77777777" w:rsidR="002C3894" w:rsidRDefault="00000000">
            <w:pPr>
              <w:pStyle w:val="Standard"/>
              <w:spacing w:after="0" w:line="240" w:lineRule="auto"/>
            </w:pPr>
            <w:r>
              <w:rPr>
                <w:rFonts w:cs="Calibri"/>
                <w:sz w:val="24"/>
                <w:szCs w:val="24"/>
                <w:lang w:eastAsia="en-GB"/>
              </w:rPr>
              <w:t xml:space="preserve"> </w:t>
            </w:r>
          </w:p>
        </w:tc>
        <w:tc>
          <w:tcPr>
            <w:tcW w:w="5953" w:type="dxa"/>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4CAA595A" w14:textId="77777777" w:rsidR="002C3894" w:rsidRDefault="00000000">
            <w:pPr>
              <w:pStyle w:val="Standard"/>
              <w:spacing w:after="0" w:line="240" w:lineRule="auto"/>
              <w:ind w:left="1"/>
            </w:pPr>
            <w:hyperlink r:id="rId157" w:history="1">
              <w:r>
                <w:rPr>
                  <w:rFonts w:cs="Calibri"/>
                  <w:color w:val="0000FF"/>
                  <w:sz w:val="24"/>
                  <w:szCs w:val="24"/>
                  <w:u w:val="single" w:color="000000"/>
                  <w:lang w:eastAsia="en-GB"/>
                </w:rPr>
                <w:t>Gangs and youth violence: for schools and colleges</w:t>
              </w:r>
            </w:hyperlink>
            <w:hyperlink r:id="rId158" w:history="1">
              <w:r>
                <w:rPr>
                  <w:rFonts w:cs="Calibri"/>
                  <w:sz w:val="24"/>
                  <w:szCs w:val="24"/>
                </w:rPr>
                <w:t xml:space="preserve"> </w:t>
              </w:r>
            </w:hyperlink>
            <w:r>
              <w:rPr>
                <w:rFonts w:cs="Calibri"/>
                <w:sz w:val="24"/>
                <w:szCs w:val="24"/>
                <w:lang w:eastAsia="en-GB"/>
              </w:rPr>
              <w:t xml:space="preserve"> </w:t>
            </w:r>
          </w:p>
        </w:tc>
        <w:tc>
          <w:tcPr>
            <w:tcW w:w="2410" w:type="dxa"/>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3E32ACA9" w14:textId="77777777" w:rsidR="002C3894" w:rsidRDefault="00000000">
            <w:pPr>
              <w:pStyle w:val="Standard"/>
              <w:spacing w:after="0" w:line="240" w:lineRule="auto"/>
              <w:ind w:left="1"/>
            </w:pPr>
            <w:r>
              <w:rPr>
                <w:rFonts w:cs="Calibri"/>
                <w:sz w:val="24"/>
                <w:szCs w:val="24"/>
                <w:lang w:eastAsia="en-GB"/>
              </w:rPr>
              <w:t xml:space="preserve">Home Office advice  </w:t>
            </w:r>
          </w:p>
        </w:tc>
      </w:tr>
      <w:tr w:rsidR="002C3894" w14:paraId="46594A6F" w14:textId="77777777">
        <w:tblPrEx>
          <w:tblCellMar>
            <w:top w:w="0" w:type="dxa"/>
            <w:bottom w:w="0" w:type="dxa"/>
          </w:tblCellMar>
        </w:tblPrEx>
        <w:trPr>
          <w:trHeight w:val="512"/>
        </w:trPr>
        <w:tc>
          <w:tcPr>
            <w:tcW w:w="1836" w:type="dxa"/>
            <w:vMerge/>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329894CD" w14:textId="77777777" w:rsidR="002C3894" w:rsidRDefault="002C3894">
            <w:pPr>
              <w:rPr>
                <w:rFonts w:cs="Calibri"/>
                <w:sz w:val="24"/>
                <w:szCs w:val="24"/>
              </w:rPr>
            </w:pPr>
          </w:p>
        </w:tc>
        <w:tc>
          <w:tcPr>
            <w:tcW w:w="5953" w:type="dxa"/>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22915052" w14:textId="77777777" w:rsidR="002C3894" w:rsidRDefault="00000000">
            <w:pPr>
              <w:pStyle w:val="Standard"/>
              <w:spacing w:after="0" w:line="240" w:lineRule="auto"/>
              <w:ind w:left="1"/>
            </w:pPr>
            <w:hyperlink r:id="rId159" w:history="1">
              <w:r>
                <w:rPr>
                  <w:rFonts w:cs="Calibri"/>
                  <w:sz w:val="24"/>
                  <w:szCs w:val="24"/>
                </w:rPr>
                <w:t>Ending violence against women and girls 2016</w:t>
              </w:r>
            </w:hyperlink>
            <w:hyperlink r:id="rId160" w:history="1">
              <w:r>
                <w:rPr>
                  <w:rFonts w:cs="Calibri"/>
                  <w:sz w:val="24"/>
                  <w:szCs w:val="24"/>
                </w:rPr>
                <w:t>-</w:t>
              </w:r>
            </w:hyperlink>
            <w:hyperlink r:id="rId161" w:history="1">
              <w:r>
                <w:rPr>
                  <w:rFonts w:cs="Calibri"/>
                  <w:sz w:val="24"/>
                  <w:szCs w:val="24"/>
                </w:rPr>
                <w:t>2020 strategy</w:t>
              </w:r>
            </w:hyperlink>
            <w:hyperlink r:id="rId162" w:history="1">
              <w:r>
                <w:rPr>
                  <w:rFonts w:cs="Calibri"/>
                  <w:sz w:val="24"/>
                  <w:szCs w:val="24"/>
                </w:rPr>
                <w:t xml:space="preserve"> </w:t>
              </w:r>
            </w:hyperlink>
            <w:r>
              <w:rPr>
                <w:rFonts w:cs="Calibri"/>
                <w:sz w:val="24"/>
                <w:szCs w:val="24"/>
                <w:lang w:eastAsia="en-GB"/>
              </w:rPr>
              <w:t xml:space="preserve"> </w:t>
            </w:r>
          </w:p>
        </w:tc>
        <w:tc>
          <w:tcPr>
            <w:tcW w:w="2410" w:type="dxa"/>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3BC31715" w14:textId="77777777" w:rsidR="002C3894" w:rsidRDefault="00000000">
            <w:pPr>
              <w:pStyle w:val="Standard"/>
              <w:spacing w:after="0" w:line="240" w:lineRule="auto"/>
              <w:ind w:left="1"/>
            </w:pPr>
            <w:r>
              <w:rPr>
                <w:rFonts w:cs="Calibri"/>
                <w:sz w:val="24"/>
                <w:szCs w:val="24"/>
                <w:lang w:eastAsia="en-GB"/>
              </w:rPr>
              <w:t>Home Office strategy</w:t>
            </w:r>
          </w:p>
        </w:tc>
      </w:tr>
      <w:tr w:rsidR="002C3894" w14:paraId="433969B4" w14:textId="77777777">
        <w:tblPrEx>
          <w:tblCellMar>
            <w:top w:w="0" w:type="dxa"/>
            <w:bottom w:w="0" w:type="dxa"/>
          </w:tblCellMar>
        </w:tblPrEx>
        <w:trPr>
          <w:trHeight w:val="774"/>
        </w:trPr>
        <w:tc>
          <w:tcPr>
            <w:tcW w:w="1836" w:type="dxa"/>
            <w:vMerge/>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6A895AF0" w14:textId="77777777" w:rsidR="002C3894" w:rsidRDefault="002C3894">
            <w:pPr>
              <w:rPr>
                <w:rFonts w:cs="Calibri"/>
                <w:sz w:val="24"/>
                <w:szCs w:val="24"/>
              </w:rPr>
            </w:pPr>
          </w:p>
        </w:tc>
        <w:tc>
          <w:tcPr>
            <w:tcW w:w="5953" w:type="dxa"/>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3272A87E" w14:textId="77777777" w:rsidR="002C3894" w:rsidRDefault="00000000">
            <w:pPr>
              <w:pStyle w:val="Standard"/>
              <w:spacing w:after="0" w:line="240" w:lineRule="auto"/>
              <w:ind w:left="1"/>
            </w:pPr>
            <w:hyperlink r:id="rId163" w:history="1">
              <w:r>
                <w:rPr>
                  <w:rFonts w:cs="Calibri"/>
                  <w:color w:val="0000FF"/>
                  <w:sz w:val="24"/>
                  <w:szCs w:val="24"/>
                  <w:u w:val="single" w:color="000000"/>
                  <w:lang w:eastAsia="en-GB"/>
                </w:rPr>
                <w:t>Violence against women and girls: national statement of</w:t>
              </w:r>
            </w:hyperlink>
            <w:hyperlink r:id="rId164" w:history="1">
              <w:r>
                <w:rPr>
                  <w:rFonts w:cs="Calibri"/>
                  <w:color w:val="0000FF"/>
                  <w:sz w:val="24"/>
                  <w:szCs w:val="24"/>
                  <w:lang w:eastAsia="en-GB"/>
                </w:rPr>
                <w:t xml:space="preserve"> </w:t>
              </w:r>
            </w:hyperlink>
            <w:hyperlink r:id="rId165" w:history="1">
              <w:r>
                <w:rPr>
                  <w:rFonts w:cs="Calibri"/>
                  <w:color w:val="0000FF"/>
                  <w:sz w:val="24"/>
                  <w:szCs w:val="24"/>
                  <w:u w:val="single" w:color="000000"/>
                  <w:lang w:eastAsia="en-GB"/>
                </w:rPr>
                <w:t>expectations for victims</w:t>
              </w:r>
            </w:hyperlink>
            <w:hyperlink r:id="rId166" w:history="1">
              <w:r>
                <w:rPr>
                  <w:rFonts w:cs="Calibri"/>
                  <w:sz w:val="24"/>
                  <w:szCs w:val="24"/>
                </w:rPr>
                <w:t xml:space="preserve"> </w:t>
              </w:r>
            </w:hyperlink>
            <w:r>
              <w:rPr>
                <w:rFonts w:cs="Calibri"/>
                <w:sz w:val="24"/>
                <w:szCs w:val="24"/>
                <w:lang w:eastAsia="en-GB"/>
              </w:rPr>
              <w:t xml:space="preserve"> </w:t>
            </w:r>
          </w:p>
        </w:tc>
        <w:tc>
          <w:tcPr>
            <w:tcW w:w="2410" w:type="dxa"/>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73B6B48D" w14:textId="77777777" w:rsidR="002C3894" w:rsidRDefault="00000000">
            <w:pPr>
              <w:pStyle w:val="Standard"/>
              <w:spacing w:after="0" w:line="240" w:lineRule="auto"/>
              <w:ind w:left="1"/>
            </w:pPr>
            <w:r>
              <w:rPr>
                <w:rFonts w:cs="Calibri"/>
                <w:sz w:val="24"/>
                <w:szCs w:val="24"/>
                <w:lang w:eastAsia="en-GB"/>
              </w:rPr>
              <w:t>Home Office guidance</w:t>
            </w:r>
          </w:p>
        </w:tc>
      </w:tr>
      <w:tr w:rsidR="002C3894" w14:paraId="1782AAE7" w14:textId="77777777">
        <w:tblPrEx>
          <w:tblCellMar>
            <w:top w:w="0" w:type="dxa"/>
            <w:bottom w:w="0" w:type="dxa"/>
          </w:tblCellMar>
        </w:tblPrEx>
        <w:trPr>
          <w:trHeight w:val="610"/>
        </w:trPr>
        <w:tc>
          <w:tcPr>
            <w:tcW w:w="1836" w:type="dxa"/>
            <w:vMerge/>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0C98E833" w14:textId="77777777" w:rsidR="002C3894" w:rsidRDefault="002C3894">
            <w:pPr>
              <w:rPr>
                <w:rFonts w:cs="Calibri"/>
                <w:sz w:val="24"/>
                <w:szCs w:val="24"/>
              </w:rPr>
            </w:pPr>
          </w:p>
        </w:tc>
        <w:tc>
          <w:tcPr>
            <w:tcW w:w="5953" w:type="dxa"/>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61109CC8" w14:textId="77777777" w:rsidR="002C3894" w:rsidRDefault="00000000">
            <w:pPr>
              <w:pStyle w:val="Standard"/>
              <w:spacing w:after="0" w:line="240" w:lineRule="auto"/>
              <w:ind w:left="1"/>
            </w:pPr>
            <w:hyperlink r:id="rId167" w:history="1">
              <w:r>
                <w:rPr>
                  <w:rFonts w:cs="Calibri"/>
                  <w:color w:val="0000FF"/>
                  <w:sz w:val="24"/>
                  <w:szCs w:val="24"/>
                  <w:u w:val="single" w:color="000000"/>
                  <w:lang w:eastAsia="en-GB"/>
                </w:rPr>
                <w:t>Sexual violence and sexual harassment between children in schools</w:t>
              </w:r>
            </w:hyperlink>
            <w:hyperlink r:id="rId168" w:history="1">
              <w:r>
                <w:rPr>
                  <w:rFonts w:cs="Calibri"/>
                  <w:color w:val="0000FF"/>
                  <w:sz w:val="24"/>
                  <w:szCs w:val="24"/>
                  <w:lang w:eastAsia="en-GB"/>
                </w:rPr>
                <w:t xml:space="preserve"> </w:t>
              </w:r>
            </w:hyperlink>
            <w:hyperlink r:id="rId169" w:history="1">
              <w:r>
                <w:rPr>
                  <w:rFonts w:cs="Calibri"/>
                  <w:color w:val="0000FF"/>
                  <w:sz w:val="24"/>
                  <w:szCs w:val="24"/>
                  <w:u w:val="single" w:color="000000"/>
                  <w:lang w:eastAsia="en-GB"/>
                </w:rPr>
                <w:t>and colleges</w:t>
              </w:r>
            </w:hyperlink>
            <w:hyperlink r:id="rId170" w:history="1">
              <w:r>
                <w:rPr>
                  <w:rFonts w:cs="Calibri"/>
                  <w:sz w:val="24"/>
                  <w:szCs w:val="24"/>
                </w:rPr>
                <w:t xml:space="preserve"> </w:t>
              </w:r>
            </w:hyperlink>
            <w:r>
              <w:rPr>
                <w:rFonts w:cs="Calibri"/>
                <w:sz w:val="24"/>
                <w:szCs w:val="24"/>
                <w:lang w:eastAsia="en-GB"/>
              </w:rPr>
              <w:t xml:space="preserve">  </w:t>
            </w:r>
          </w:p>
        </w:tc>
        <w:tc>
          <w:tcPr>
            <w:tcW w:w="2410" w:type="dxa"/>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555B7D98" w14:textId="77777777" w:rsidR="002C3894" w:rsidRDefault="00000000">
            <w:pPr>
              <w:pStyle w:val="Standard"/>
              <w:spacing w:after="0" w:line="240" w:lineRule="auto"/>
              <w:ind w:left="1"/>
              <w:rPr>
                <w:rFonts w:cs="Calibri"/>
                <w:sz w:val="24"/>
                <w:szCs w:val="24"/>
                <w:lang w:eastAsia="en-GB"/>
              </w:rPr>
            </w:pPr>
            <w:r>
              <w:rPr>
                <w:rFonts w:cs="Calibri"/>
                <w:sz w:val="24"/>
                <w:szCs w:val="24"/>
                <w:lang w:eastAsia="en-GB"/>
              </w:rPr>
              <w:t>DF</w:t>
            </w:r>
          </w:p>
          <w:p w14:paraId="31EE215D" w14:textId="77777777" w:rsidR="002C3894" w:rsidRDefault="00000000">
            <w:pPr>
              <w:pStyle w:val="Standard"/>
              <w:spacing w:after="0" w:line="240" w:lineRule="auto"/>
              <w:ind w:left="1"/>
            </w:pPr>
            <w:r>
              <w:rPr>
                <w:rFonts w:cs="Calibri"/>
                <w:sz w:val="24"/>
                <w:szCs w:val="24"/>
                <w:lang w:eastAsia="en-GB"/>
              </w:rPr>
              <w:t>E advice</w:t>
            </w:r>
          </w:p>
        </w:tc>
      </w:tr>
      <w:tr w:rsidR="002C3894" w14:paraId="7F8B90CA" w14:textId="77777777">
        <w:tblPrEx>
          <w:tblCellMar>
            <w:top w:w="0" w:type="dxa"/>
            <w:bottom w:w="0" w:type="dxa"/>
          </w:tblCellMar>
        </w:tblPrEx>
        <w:trPr>
          <w:trHeight w:val="608"/>
        </w:trPr>
        <w:tc>
          <w:tcPr>
            <w:tcW w:w="1836" w:type="dxa"/>
            <w:vMerge/>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0AE329A7" w14:textId="77777777" w:rsidR="002C3894" w:rsidRDefault="002C3894">
            <w:pPr>
              <w:rPr>
                <w:rFonts w:cs="Calibri"/>
                <w:sz w:val="24"/>
                <w:szCs w:val="24"/>
              </w:rPr>
            </w:pPr>
          </w:p>
        </w:tc>
        <w:tc>
          <w:tcPr>
            <w:tcW w:w="5953" w:type="dxa"/>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47C194F4" w14:textId="77777777" w:rsidR="002C3894" w:rsidRDefault="00000000">
            <w:pPr>
              <w:pStyle w:val="Standard"/>
              <w:spacing w:after="0" w:line="240" w:lineRule="auto"/>
              <w:ind w:left="1"/>
            </w:pPr>
            <w:hyperlink r:id="rId171" w:history="1">
              <w:proofErr w:type="gramStart"/>
              <w:r>
                <w:rPr>
                  <w:rFonts w:cs="Calibri"/>
                  <w:color w:val="0000FF"/>
                  <w:sz w:val="24"/>
                  <w:szCs w:val="24"/>
                  <w:u w:val="single" w:color="000000"/>
                  <w:lang w:eastAsia="en-GB"/>
                </w:rPr>
                <w:t>Serious</w:t>
              </w:r>
              <w:proofErr w:type="gramEnd"/>
              <w:r>
                <w:rPr>
                  <w:rFonts w:cs="Calibri"/>
                  <w:color w:val="0000FF"/>
                  <w:sz w:val="24"/>
                  <w:szCs w:val="24"/>
                  <w:u w:val="single" w:color="000000"/>
                  <w:lang w:eastAsia="en-GB"/>
                </w:rPr>
                <w:t xml:space="preserve"> violence strategy</w:t>
              </w:r>
            </w:hyperlink>
            <w:hyperlink r:id="rId172" w:history="1">
              <w:r>
                <w:rPr>
                  <w:rFonts w:cs="Calibri"/>
                  <w:sz w:val="24"/>
                  <w:szCs w:val="24"/>
                </w:rPr>
                <w:t xml:space="preserve"> </w:t>
              </w:r>
            </w:hyperlink>
            <w:r>
              <w:rPr>
                <w:rFonts w:cs="Calibri"/>
                <w:sz w:val="24"/>
                <w:szCs w:val="24"/>
                <w:lang w:eastAsia="en-GB"/>
              </w:rPr>
              <w:t xml:space="preserve"> </w:t>
            </w:r>
          </w:p>
        </w:tc>
        <w:tc>
          <w:tcPr>
            <w:tcW w:w="2410" w:type="dxa"/>
            <w:tcBorders>
              <w:top w:val="single" w:sz="4" w:space="0" w:color="000001"/>
              <w:left w:val="single" w:sz="4" w:space="0" w:color="000001"/>
              <w:bottom w:val="single" w:sz="4" w:space="0" w:color="000001"/>
              <w:right w:val="single" w:sz="4" w:space="0" w:color="000001"/>
            </w:tcBorders>
            <w:shd w:val="clear" w:color="auto" w:fill="auto"/>
            <w:tcMar>
              <w:top w:w="44" w:type="dxa"/>
              <w:left w:w="107" w:type="dxa"/>
              <w:bottom w:w="0" w:type="dxa"/>
              <w:right w:w="59" w:type="dxa"/>
            </w:tcMar>
          </w:tcPr>
          <w:p w14:paraId="687C31B3" w14:textId="77777777" w:rsidR="002C3894" w:rsidRDefault="00000000">
            <w:pPr>
              <w:pStyle w:val="Standard"/>
              <w:spacing w:after="0" w:line="240" w:lineRule="auto"/>
              <w:ind w:left="1"/>
            </w:pPr>
            <w:r>
              <w:rPr>
                <w:rFonts w:cs="Calibri"/>
                <w:sz w:val="24"/>
                <w:szCs w:val="24"/>
                <w:lang w:eastAsia="en-GB"/>
              </w:rPr>
              <w:t>Home Office Strategy</w:t>
            </w:r>
          </w:p>
        </w:tc>
      </w:tr>
    </w:tbl>
    <w:p w14:paraId="283EA3C0" w14:textId="77777777" w:rsidR="002C3894" w:rsidRDefault="002C3894">
      <w:pPr>
        <w:pStyle w:val="Standard"/>
        <w:spacing w:after="0" w:line="240" w:lineRule="auto"/>
        <w:rPr>
          <w:rFonts w:eastAsia="Times New Roman" w:cs="Calibri"/>
          <w:b/>
          <w:sz w:val="24"/>
          <w:szCs w:val="24"/>
          <w:lang w:eastAsia="en-GB"/>
        </w:rPr>
      </w:pPr>
    </w:p>
    <w:p w14:paraId="061CB4BA" w14:textId="77777777" w:rsidR="002C3894" w:rsidRDefault="002C3894">
      <w:pPr>
        <w:pStyle w:val="Standard"/>
        <w:spacing w:after="0" w:line="240" w:lineRule="auto"/>
        <w:rPr>
          <w:rFonts w:eastAsia="Times New Roman" w:cs="Calibri"/>
          <w:b/>
          <w:sz w:val="24"/>
          <w:szCs w:val="24"/>
          <w:lang w:eastAsia="en-GB"/>
        </w:rPr>
      </w:pPr>
    </w:p>
    <w:p w14:paraId="164DEAFC" w14:textId="77777777" w:rsidR="002C3894" w:rsidRDefault="002C3894">
      <w:pPr>
        <w:pStyle w:val="Standard"/>
        <w:spacing w:after="0" w:line="240" w:lineRule="auto"/>
        <w:rPr>
          <w:rFonts w:eastAsia="Times New Roman" w:cs="Calibri"/>
          <w:b/>
          <w:sz w:val="24"/>
          <w:szCs w:val="24"/>
          <w:lang w:eastAsia="en-GB"/>
        </w:rPr>
      </w:pPr>
    </w:p>
    <w:p w14:paraId="463C8DDA" w14:textId="77777777" w:rsidR="002C3894" w:rsidRDefault="002C3894">
      <w:pPr>
        <w:pStyle w:val="Standard"/>
        <w:spacing w:after="0" w:line="240" w:lineRule="auto"/>
        <w:rPr>
          <w:rFonts w:eastAsia="Times New Roman" w:cs="Calibri"/>
          <w:b/>
          <w:sz w:val="24"/>
          <w:szCs w:val="24"/>
          <w:lang w:eastAsia="en-GB"/>
        </w:rPr>
      </w:pPr>
    </w:p>
    <w:p w14:paraId="1C1AC8E7" w14:textId="77777777" w:rsidR="002C3894" w:rsidRDefault="002C3894">
      <w:pPr>
        <w:pStyle w:val="Standard"/>
        <w:spacing w:after="0" w:line="240" w:lineRule="auto"/>
        <w:rPr>
          <w:rFonts w:eastAsia="Times New Roman" w:cs="Calibri"/>
          <w:b/>
          <w:sz w:val="24"/>
          <w:szCs w:val="24"/>
          <w:lang w:eastAsia="en-GB"/>
        </w:rPr>
      </w:pPr>
    </w:p>
    <w:p w14:paraId="4A99FE30" w14:textId="77777777" w:rsidR="002C3894" w:rsidRDefault="002C3894">
      <w:pPr>
        <w:pStyle w:val="Standard"/>
        <w:spacing w:after="0" w:line="240" w:lineRule="auto"/>
        <w:rPr>
          <w:rFonts w:eastAsia="Times New Roman" w:cs="Calibri"/>
          <w:b/>
          <w:sz w:val="24"/>
          <w:szCs w:val="24"/>
          <w:lang w:eastAsia="en-GB"/>
        </w:rPr>
      </w:pPr>
    </w:p>
    <w:p w14:paraId="10B96117" w14:textId="77777777" w:rsidR="002C3894" w:rsidRDefault="002C3894">
      <w:pPr>
        <w:pStyle w:val="Standard"/>
        <w:spacing w:after="0" w:line="240" w:lineRule="auto"/>
        <w:rPr>
          <w:rFonts w:eastAsia="Times New Roman" w:cs="Calibri"/>
          <w:b/>
          <w:sz w:val="24"/>
          <w:szCs w:val="24"/>
          <w:lang w:eastAsia="en-GB"/>
        </w:rPr>
      </w:pPr>
    </w:p>
    <w:p w14:paraId="32CE672E" w14:textId="77777777" w:rsidR="002C3894" w:rsidRDefault="002C3894">
      <w:pPr>
        <w:pStyle w:val="Standard"/>
        <w:spacing w:after="0" w:line="240" w:lineRule="auto"/>
        <w:rPr>
          <w:rFonts w:eastAsia="Times New Roman" w:cs="Calibri"/>
          <w:b/>
          <w:sz w:val="24"/>
          <w:szCs w:val="24"/>
          <w:lang w:eastAsia="en-GB"/>
        </w:rPr>
      </w:pPr>
    </w:p>
    <w:p w14:paraId="33590F8D" w14:textId="77777777" w:rsidR="002C3894" w:rsidRDefault="002C3894">
      <w:pPr>
        <w:pStyle w:val="Standard"/>
        <w:spacing w:after="0" w:line="240" w:lineRule="auto"/>
        <w:rPr>
          <w:rFonts w:eastAsia="Times New Roman" w:cs="Calibri"/>
          <w:b/>
          <w:sz w:val="24"/>
          <w:szCs w:val="24"/>
          <w:lang w:eastAsia="en-GB"/>
        </w:rPr>
      </w:pPr>
    </w:p>
    <w:p w14:paraId="7AB664C4" w14:textId="77777777" w:rsidR="002C3894" w:rsidRDefault="002C3894">
      <w:pPr>
        <w:pStyle w:val="Standard"/>
        <w:spacing w:after="0" w:line="240" w:lineRule="auto"/>
        <w:rPr>
          <w:rFonts w:eastAsia="Times New Roman" w:cs="Calibri"/>
          <w:b/>
          <w:sz w:val="24"/>
          <w:szCs w:val="24"/>
          <w:lang w:eastAsia="en-GB"/>
        </w:rPr>
      </w:pPr>
    </w:p>
    <w:p w14:paraId="4244BD85" w14:textId="77777777" w:rsidR="002C3894" w:rsidRDefault="002C3894">
      <w:pPr>
        <w:pStyle w:val="Standard"/>
        <w:spacing w:after="0" w:line="240" w:lineRule="auto"/>
        <w:rPr>
          <w:rFonts w:eastAsia="Times New Roman" w:cs="Calibri"/>
          <w:b/>
          <w:sz w:val="24"/>
          <w:szCs w:val="24"/>
          <w:lang w:eastAsia="en-GB"/>
        </w:rPr>
      </w:pPr>
    </w:p>
    <w:p w14:paraId="62277D24" w14:textId="77777777" w:rsidR="002C3894" w:rsidRDefault="002C3894">
      <w:pPr>
        <w:pStyle w:val="Standard"/>
        <w:spacing w:after="0" w:line="240" w:lineRule="auto"/>
        <w:rPr>
          <w:rFonts w:eastAsia="Times New Roman" w:cs="Calibri"/>
          <w:b/>
          <w:sz w:val="24"/>
          <w:szCs w:val="24"/>
          <w:lang w:eastAsia="en-GB"/>
        </w:rPr>
      </w:pPr>
    </w:p>
    <w:p w14:paraId="1FF8C883" w14:textId="77777777" w:rsidR="002C3894" w:rsidRDefault="002C3894">
      <w:pPr>
        <w:pStyle w:val="Standard"/>
        <w:spacing w:after="0" w:line="240" w:lineRule="auto"/>
        <w:rPr>
          <w:rFonts w:eastAsia="Times New Roman" w:cs="Calibri"/>
          <w:b/>
          <w:sz w:val="24"/>
          <w:szCs w:val="24"/>
          <w:lang w:eastAsia="en-GB"/>
        </w:rPr>
      </w:pPr>
    </w:p>
    <w:p w14:paraId="26311BCA" w14:textId="77777777" w:rsidR="002C3894" w:rsidRDefault="002C3894">
      <w:pPr>
        <w:pStyle w:val="Standard"/>
        <w:spacing w:after="0" w:line="240" w:lineRule="auto"/>
        <w:rPr>
          <w:rFonts w:eastAsia="Times New Roman" w:cs="Calibri"/>
          <w:b/>
          <w:sz w:val="24"/>
          <w:szCs w:val="24"/>
          <w:lang w:eastAsia="en-GB"/>
        </w:rPr>
      </w:pPr>
    </w:p>
    <w:p w14:paraId="4503D1D3" w14:textId="77777777" w:rsidR="002C3894" w:rsidRDefault="002C3894">
      <w:pPr>
        <w:pStyle w:val="Standard"/>
        <w:spacing w:after="0" w:line="240" w:lineRule="auto"/>
        <w:rPr>
          <w:rFonts w:eastAsia="Times New Roman" w:cs="Calibri"/>
          <w:b/>
          <w:sz w:val="24"/>
          <w:szCs w:val="24"/>
          <w:lang w:eastAsia="en-GB"/>
        </w:rPr>
      </w:pPr>
    </w:p>
    <w:p w14:paraId="3E956365" w14:textId="77777777" w:rsidR="002C3894" w:rsidRDefault="002C3894">
      <w:pPr>
        <w:pStyle w:val="Standard"/>
        <w:spacing w:after="0" w:line="240" w:lineRule="auto"/>
        <w:rPr>
          <w:rFonts w:eastAsia="Times New Roman" w:cs="Calibri"/>
          <w:b/>
          <w:sz w:val="24"/>
          <w:szCs w:val="24"/>
          <w:lang w:eastAsia="en-GB"/>
        </w:rPr>
      </w:pPr>
    </w:p>
    <w:p w14:paraId="0412E812" w14:textId="77777777" w:rsidR="002C3894" w:rsidRDefault="002C3894">
      <w:pPr>
        <w:pStyle w:val="Standard"/>
        <w:spacing w:after="0" w:line="240" w:lineRule="auto"/>
        <w:rPr>
          <w:rFonts w:eastAsia="Times New Roman" w:cs="Calibri"/>
          <w:b/>
          <w:sz w:val="24"/>
          <w:szCs w:val="24"/>
          <w:lang w:eastAsia="en-GB"/>
        </w:rPr>
      </w:pPr>
    </w:p>
    <w:p w14:paraId="645DADDD" w14:textId="77777777" w:rsidR="002C3894" w:rsidRDefault="002C3894">
      <w:pPr>
        <w:pStyle w:val="Standard"/>
        <w:spacing w:after="0" w:line="240" w:lineRule="auto"/>
        <w:rPr>
          <w:rFonts w:eastAsia="Times New Roman" w:cs="Calibri"/>
          <w:b/>
          <w:sz w:val="24"/>
          <w:szCs w:val="24"/>
          <w:lang w:eastAsia="en-GB"/>
        </w:rPr>
      </w:pPr>
    </w:p>
    <w:p w14:paraId="78E3E161" w14:textId="77777777" w:rsidR="002C3894" w:rsidRDefault="002C3894">
      <w:pPr>
        <w:pStyle w:val="Standard"/>
        <w:spacing w:after="0" w:line="240" w:lineRule="auto"/>
        <w:rPr>
          <w:rFonts w:eastAsia="Times New Roman" w:cs="Calibri"/>
          <w:b/>
          <w:sz w:val="24"/>
          <w:szCs w:val="24"/>
          <w:lang w:eastAsia="en-GB"/>
        </w:rPr>
      </w:pPr>
    </w:p>
    <w:p w14:paraId="594A4E3B" w14:textId="77777777" w:rsidR="002C3894" w:rsidRDefault="002C3894">
      <w:pPr>
        <w:pStyle w:val="Standard"/>
        <w:spacing w:after="0" w:line="240" w:lineRule="auto"/>
        <w:rPr>
          <w:rFonts w:eastAsia="Times New Roman" w:cs="Calibri"/>
          <w:b/>
          <w:sz w:val="24"/>
          <w:szCs w:val="24"/>
          <w:lang w:eastAsia="en-GB"/>
        </w:rPr>
      </w:pPr>
    </w:p>
    <w:p w14:paraId="12A8215A" w14:textId="77777777" w:rsidR="002C3894" w:rsidRDefault="002C3894">
      <w:pPr>
        <w:pStyle w:val="Standard"/>
        <w:spacing w:after="0" w:line="240" w:lineRule="auto"/>
        <w:rPr>
          <w:rFonts w:eastAsia="Times New Roman" w:cs="Calibri"/>
          <w:b/>
          <w:sz w:val="24"/>
          <w:szCs w:val="24"/>
          <w:lang w:eastAsia="en-GB"/>
        </w:rPr>
      </w:pPr>
    </w:p>
    <w:p w14:paraId="57142D18" w14:textId="77777777" w:rsidR="002C3894" w:rsidRDefault="002C3894">
      <w:pPr>
        <w:pStyle w:val="Standard"/>
        <w:spacing w:after="0" w:line="240" w:lineRule="auto"/>
        <w:rPr>
          <w:rFonts w:eastAsia="Times New Roman" w:cs="Calibri"/>
          <w:b/>
          <w:sz w:val="24"/>
          <w:szCs w:val="24"/>
          <w:lang w:eastAsia="en-GB"/>
        </w:rPr>
      </w:pPr>
    </w:p>
    <w:p w14:paraId="3C12E2C9" w14:textId="77777777" w:rsidR="002C3894" w:rsidRDefault="002C3894">
      <w:pPr>
        <w:pStyle w:val="Standard"/>
        <w:spacing w:after="0" w:line="240" w:lineRule="auto"/>
        <w:rPr>
          <w:rFonts w:eastAsia="Times New Roman" w:cs="Calibri"/>
          <w:b/>
          <w:sz w:val="24"/>
          <w:szCs w:val="24"/>
          <w:lang w:eastAsia="en-GB"/>
        </w:rPr>
      </w:pPr>
    </w:p>
    <w:p w14:paraId="3B931688" w14:textId="77777777" w:rsidR="002C3894" w:rsidRDefault="002C3894">
      <w:pPr>
        <w:pStyle w:val="Standard"/>
        <w:spacing w:after="0" w:line="240" w:lineRule="auto"/>
        <w:rPr>
          <w:rFonts w:eastAsia="Times New Roman" w:cs="Calibri"/>
          <w:b/>
          <w:sz w:val="24"/>
          <w:szCs w:val="24"/>
          <w:lang w:eastAsia="en-GB"/>
        </w:rPr>
      </w:pPr>
    </w:p>
    <w:p w14:paraId="14D42D42" w14:textId="77777777" w:rsidR="002C3894" w:rsidRDefault="002C3894">
      <w:pPr>
        <w:pStyle w:val="Standard"/>
        <w:spacing w:after="0" w:line="240" w:lineRule="auto"/>
        <w:rPr>
          <w:rFonts w:eastAsia="Times New Roman" w:cs="Calibri"/>
          <w:b/>
          <w:sz w:val="24"/>
          <w:szCs w:val="24"/>
          <w:lang w:eastAsia="en-GB"/>
        </w:rPr>
      </w:pPr>
    </w:p>
    <w:p w14:paraId="2AD90C41" w14:textId="77777777" w:rsidR="002C3894" w:rsidRDefault="002C3894">
      <w:pPr>
        <w:pStyle w:val="Standard"/>
        <w:spacing w:after="0" w:line="240" w:lineRule="auto"/>
        <w:rPr>
          <w:rFonts w:eastAsia="Times New Roman" w:cs="Calibri"/>
          <w:b/>
          <w:sz w:val="24"/>
          <w:szCs w:val="24"/>
          <w:lang w:eastAsia="en-GB"/>
        </w:rPr>
      </w:pPr>
    </w:p>
    <w:p w14:paraId="63B7D3D5" w14:textId="77777777" w:rsidR="002C3894" w:rsidRDefault="002C3894">
      <w:pPr>
        <w:pStyle w:val="Standard"/>
        <w:spacing w:after="0" w:line="240" w:lineRule="auto"/>
        <w:rPr>
          <w:rFonts w:eastAsia="Times New Roman" w:cs="Calibri"/>
          <w:b/>
          <w:sz w:val="24"/>
          <w:szCs w:val="24"/>
          <w:lang w:eastAsia="en-GB"/>
        </w:rPr>
      </w:pPr>
    </w:p>
    <w:p w14:paraId="1E467164" w14:textId="77777777" w:rsidR="002C3894" w:rsidRDefault="002C3894">
      <w:pPr>
        <w:pStyle w:val="Standard"/>
        <w:spacing w:after="0" w:line="240" w:lineRule="auto"/>
        <w:rPr>
          <w:rFonts w:eastAsia="Times New Roman" w:cs="Calibri"/>
          <w:b/>
          <w:sz w:val="24"/>
          <w:szCs w:val="24"/>
          <w:lang w:eastAsia="en-GB"/>
        </w:rPr>
      </w:pPr>
    </w:p>
    <w:p w14:paraId="0F78C918" w14:textId="77777777" w:rsidR="002C3894" w:rsidRDefault="002C3894">
      <w:pPr>
        <w:pStyle w:val="Standard"/>
        <w:spacing w:after="0" w:line="240" w:lineRule="auto"/>
        <w:rPr>
          <w:rFonts w:eastAsia="Times New Roman" w:cs="Calibri"/>
          <w:b/>
          <w:sz w:val="24"/>
          <w:szCs w:val="24"/>
          <w:lang w:eastAsia="en-GB"/>
        </w:rPr>
      </w:pPr>
    </w:p>
    <w:p w14:paraId="27C7674D" w14:textId="77777777" w:rsidR="002C3894" w:rsidRDefault="002C3894">
      <w:pPr>
        <w:pStyle w:val="Standard"/>
        <w:spacing w:after="0" w:line="240" w:lineRule="auto"/>
        <w:rPr>
          <w:rFonts w:eastAsia="Times New Roman" w:cs="Calibri"/>
          <w:b/>
          <w:sz w:val="24"/>
          <w:szCs w:val="24"/>
          <w:lang w:eastAsia="en-GB"/>
        </w:rPr>
      </w:pPr>
    </w:p>
    <w:p w14:paraId="27D2B6B0" w14:textId="77777777" w:rsidR="002C3894" w:rsidRDefault="002C3894">
      <w:pPr>
        <w:pStyle w:val="Standard"/>
        <w:spacing w:after="0" w:line="240" w:lineRule="auto"/>
        <w:rPr>
          <w:rFonts w:eastAsia="Times New Roman" w:cs="Calibri"/>
          <w:b/>
          <w:sz w:val="24"/>
          <w:szCs w:val="24"/>
          <w:lang w:eastAsia="en-GB"/>
        </w:rPr>
      </w:pPr>
    </w:p>
    <w:p w14:paraId="59B73CE0" w14:textId="77777777" w:rsidR="002C3894" w:rsidRDefault="002C3894">
      <w:pPr>
        <w:pStyle w:val="Standard"/>
        <w:spacing w:after="0" w:line="240" w:lineRule="auto"/>
        <w:rPr>
          <w:rFonts w:eastAsia="Times New Roman" w:cs="Calibri"/>
          <w:b/>
          <w:sz w:val="24"/>
          <w:szCs w:val="24"/>
          <w:lang w:eastAsia="en-GB"/>
        </w:rPr>
      </w:pPr>
    </w:p>
    <w:p w14:paraId="65A74D64" w14:textId="77777777" w:rsidR="002C3894" w:rsidRDefault="002C3894">
      <w:pPr>
        <w:pStyle w:val="Standard"/>
        <w:spacing w:after="0" w:line="240" w:lineRule="auto"/>
        <w:rPr>
          <w:rFonts w:eastAsia="Times New Roman" w:cs="Calibri"/>
          <w:b/>
          <w:sz w:val="24"/>
          <w:szCs w:val="24"/>
          <w:lang w:eastAsia="en-GB"/>
        </w:rPr>
      </w:pPr>
    </w:p>
    <w:p w14:paraId="5E50E45F" w14:textId="77777777" w:rsidR="002C3894" w:rsidRDefault="00000000">
      <w:pPr>
        <w:pStyle w:val="Standard"/>
        <w:spacing w:after="0" w:line="240" w:lineRule="auto"/>
      </w:pPr>
      <w:r>
        <w:rPr>
          <w:rFonts w:eastAsia="Times New Roman" w:cs="Calibri"/>
          <w:b/>
          <w:sz w:val="24"/>
          <w:szCs w:val="24"/>
          <w:lang w:eastAsia="en-GB"/>
        </w:rPr>
        <w:t>Appendix 5</w:t>
      </w:r>
    </w:p>
    <w:p w14:paraId="6055F1B1" w14:textId="77777777" w:rsidR="002C3894" w:rsidRDefault="002C3894">
      <w:pPr>
        <w:pStyle w:val="Standard"/>
        <w:spacing w:after="0" w:line="240" w:lineRule="auto"/>
        <w:rPr>
          <w:rFonts w:eastAsia="Times New Roman" w:cs="Calibri"/>
          <w:sz w:val="24"/>
          <w:szCs w:val="24"/>
          <w:lang w:eastAsia="en-GB"/>
        </w:rPr>
      </w:pPr>
    </w:p>
    <w:p w14:paraId="5C2603B1" w14:textId="77777777" w:rsidR="002C3894" w:rsidRDefault="00000000">
      <w:pPr>
        <w:pStyle w:val="Standard"/>
        <w:spacing w:after="0" w:line="240" w:lineRule="auto"/>
      </w:pPr>
      <w:r>
        <w:rPr>
          <w:rFonts w:eastAsia="Times New Roman" w:cs="Calibri"/>
          <w:b/>
          <w:sz w:val="24"/>
          <w:szCs w:val="24"/>
          <w:lang w:eastAsia="en-GB"/>
        </w:rPr>
        <w:t>Safer recruitment</w:t>
      </w:r>
    </w:p>
    <w:p w14:paraId="396888D3" w14:textId="4F61FE22" w:rsidR="002C3894" w:rsidRDefault="003B24FD">
      <w:pPr>
        <w:pStyle w:val="Standard"/>
        <w:spacing w:after="0" w:line="240" w:lineRule="auto"/>
      </w:pPr>
      <w:r>
        <w:rPr>
          <w:rFonts w:cs="Calibri"/>
          <w:b/>
          <w:i/>
          <w:sz w:val="24"/>
          <w:szCs w:val="24"/>
        </w:rPr>
        <w:t>Glow Education Project</w:t>
      </w:r>
      <w:r w:rsidR="00000000">
        <w:rPr>
          <w:rFonts w:eastAsia="Times New Roman" w:cs="Calibri"/>
          <w:sz w:val="24"/>
          <w:szCs w:val="24"/>
          <w:lang w:eastAsia="en-GB"/>
        </w:rPr>
        <w:t xml:space="preserve"> will ensure that all staff and volunteers will be employed/appointed only after a robust safer recruitment procedure, including obtaining the appropriate DBS certificates. The DBS </w:t>
      </w:r>
      <w:proofErr w:type="gramStart"/>
      <w:r w:rsidR="00000000">
        <w:rPr>
          <w:rFonts w:eastAsia="Times New Roman" w:cs="Calibri"/>
          <w:sz w:val="24"/>
          <w:szCs w:val="24"/>
          <w:lang w:eastAsia="en-GB"/>
        </w:rPr>
        <w:t>in itself does</w:t>
      </w:r>
      <w:proofErr w:type="gramEnd"/>
      <w:r w:rsidR="00000000">
        <w:rPr>
          <w:rFonts w:eastAsia="Times New Roman" w:cs="Calibri"/>
          <w:sz w:val="24"/>
          <w:szCs w:val="24"/>
          <w:lang w:eastAsia="en-GB"/>
        </w:rPr>
        <w:t xml:space="preserve"> not indicate whether someone may be suitable for a role but is critical information as part of the over safer recruitment process.</w:t>
      </w:r>
    </w:p>
    <w:p w14:paraId="7A55D33A" w14:textId="77777777" w:rsidR="002C3894" w:rsidRDefault="002C3894">
      <w:pPr>
        <w:pStyle w:val="Standard"/>
        <w:spacing w:after="0" w:line="240" w:lineRule="auto"/>
        <w:rPr>
          <w:rFonts w:eastAsia="Times New Roman" w:cs="Calibri"/>
          <w:sz w:val="24"/>
          <w:szCs w:val="24"/>
          <w:lang w:eastAsia="en-GB"/>
        </w:rPr>
      </w:pPr>
    </w:p>
    <w:p w14:paraId="49954A56" w14:textId="6630736D" w:rsidR="002C3894" w:rsidRDefault="003B24FD">
      <w:pPr>
        <w:pStyle w:val="Standard"/>
        <w:spacing w:after="0" w:line="240" w:lineRule="auto"/>
        <w:sectPr w:rsidR="002C3894">
          <w:footerReference w:type="default" r:id="rId173"/>
          <w:pgSz w:w="11906" w:h="16838"/>
          <w:pgMar w:top="1440" w:right="1440" w:bottom="1276" w:left="1440" w:header="720" w:footer="708" w:gutter="0"/>
          <w:cols w:space="720"/>
        </w:sectPr>
      </w:pPr>
      <w:r>
        <w:rPr>
          <w:rFonts w:cs="Calibri"/>
          <w:b/>
          <w:i/>
          <w:sz w:val="24"/>
          <w:szCs w:val="24"/>
        </w:rPr>
        <w:lastRenderedPageBreak/>
        <w:t>Glow Education Project</w:t>
      </w:r>
      <w:r w:rsidR="00000000">
        <w:rPr>
          <w:rFonts w:eastAsia="Times New Roman" w:cs="Calibri"/>
          <w:sz w:val="24"/>
          <w:szCs w:val="24"/>
          <w:lang w:eastAsia="en-GB"/>
        </w:rPr>
        <w:t xml:space="preserve"> will renew DBS certificates every 3 years and will follow the flowchart in KCSIE as follows:</w:t>
      </w:r>
      <w:r w:rsidR="00000000">
        <w:rPr>
          <w:rFonts w:cs="Calibri"/>
          <w:noProof/>
          <w:sz w:val="24"/>
          <w:szCs w:val="24"/>
          <w:lang w:val="en-US"/>
        </w:rPr>
        <w:drawing>
          <wp:inline distT="0" distB="0" distL="0" distR="0" wp14:anchorId="21189727" wp14:editId="476B71CF">
            <wp:extent cx="5367601" cy="7307637"/>
            <wp:effectExtent l="0" t="0" r="4499" b="7563"/>
            <wp:docPr id="3" name="Picture 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4">
                      <a:lum/>
                      <a:alphaModFix/>
                    </a:blip>
                    <a:srcRect/>
                    <a:stretch>
                      <a:fillRect/>
                    </a:stretch>
                  </pic:blipFill>
                  <pic:spPr>
                    <a:xfrm>
                      <a:off x="0" y="0"/>
                      <a:ext cx="5367601" cy="7307637"/>
                    </a:xfrm>
                    <a:prstGeom prst="rect">
                      <a:avLst/>
                    </a:prstGeom>
                    <a:noFill/>
                    <a:ln>
                      <a:noFill/>
                      <a:prstDash/>
                    </a:ln>
                  </pic:spPr>
                </pic:pic>
              </a:graphicData>
            </a:graphic>
          </wp:inline>
        </w:drawing>
      </w:r>
    </w:p>
    <w:p w14:paraId="7F519F3A" w14:textId="77777777" w:rsidR="002C3894" w:rsidRDefault="002C3894">
      <w:pPr>
        <w:pStyle w:val="Standard"/>
        <w:ind w:left="-142" w:hanging="426"/>
        <w:rPr>
          <w:rFonts w:cs="Calibri"/>
          <w:sz w:val="24"/>
          <w:szCs w:val="24"/>
        </w:rPr>
      </w:pPr>
    </w:p>
    <w:sectPr w:rsidR="002C3894">
      <w:footerReference w:type="default" r:id="rId175"/>
      <w:pgSz w:w="16838" w:h="11906" w:orient="landscape"/>
      <w:pgMar w:top="1440" w:right="1440" w:bottom="1440" w:left="1440" w:header="720"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6E6B0" w14:textId="77777777" w:rsidR="005A3742" w:rsidRDefault="005A3742">
      <w:pPr>
        <w:spacing w:after="0"/>
      </w:pPr>
      <w:r>
        <w:separator/>
      </w:r>
    </w:p>
  </w:endnote>
  <w:endnote w:type="continuationSeparator" w:id="0">
    <w:p w14:paraId="7AB6E6BE" w14:textId="77777777" w:rsidR="005A3742" w:rsidRDefault="005A374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F">
    <w:altName w:val="Calibri"/>
    <w:charset w:val="00"/>
    <w:family w:val="auto"/>
    <w:pitch w:val="variable"/>
  </w:font>
  <w:font w:name="Calibri Light">
    <w:panose1 w:val="020F0302020204030204"/>
    <w:charset w:val="00"/>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ambria"/>
    <w:panose1 w:val="00000400000000000000"/>
    <w:charset w:val="01"/>
    <w:family w:val="roman"/>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FEE63" w14:textId="77777777" w:rsidR="003F4414" w:rsidRDefault="00000000">
    <w:pPr>
      <w:pStyle w:val="Footer"/>
      <w:jc w:val="right"/>
    </w:pPr>
    <w:r>
      <w:rPr>
        <w:sz w:val="16"/>
        <w:szCs w:val="16"/>
      </w:rPr>
      <w:t xml:space="preserve">Page </w:t>
    </w:r>
    <w:r>
      <w:fldChar w:fldCharType="begin"/>
    </w:r>
    <w:r>
      <w:instrText xml:space="preserve"> PAGE </w:instrText>
    </w:r>
    <w:r>
      <w:fldChar w:fldCharType="separate"/>
    </w:r>
    <w:r>
      <w:t>17</w:t>
    </w:r>
    <w:r>
      <w:fldChar w:fldCharType="end"/>
    </w:r>
    <w:r>
      <w:rPr>
        <w:sz w:val="16"/>
        <w:szCs w:val="16"/>
      </w:rPr>
      <w:t xml:space="preserve"> of </w:t>
    </w:r>
    <w:fldSimple w:instr=" NUMPAGES ">
      <w:r>
        <w:t>47</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DF811" w14:textId="77777777" w:rsidR="003F4414" w:rsidRDefault="00000000">
    <w:pPr>
      <w:pStyle w:val="Footer"/>
      <w:jc w:val="right"/>
    </w:pPr>
    <w:r>
      <w:rPr>
        <w:sz w:val="16"/>
        <w:szCs w:val="16"/>
      </w:rPr>
      <w:t xml:space="preserve">Page </w:t>
    </w:r>
    <w:r>
      <w:fldChar w:fldCharType="begin"/>
    </w:r>
    <w:r>
      <w:instrText xml:space="preserve"> PAGE </w:instrText>
    </w:r>
    <w:r>
      <w:fldChar w:fldCharType="separate"/>
    </w:r>
    <w:r>
      <w:t>47</w:t>
    </w:r>
    <w:r>
      <w:fldChar w:fldCharType="end"/>
    </w:r>
    <w:r>
      <w:rPr>
        <w:sz w:val="16"/>
        <w:szCs w:val="16"/>
      </w:rPr>
      <w:t xml:space="preserve"> of </w:t>
    </w:r>
    <w:fldSimple w:instr=" NUMPAGES ">
      <w:r>
        <w:t>47</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A3A33" w14:textId="77777777" w:rsidR="005A3742" w:rsidRDefault="005A3742">
      <w:pPr>
        <w:spacing w:after="0"/>
      </w:pPr>
      <w:r>
        <w:rPr>
          <w:color w:val="000000"/>
        </w:rPr>
        <w:separator/>
      </w:r>
    </w:p>
  </w:footnote>
  <w:footnote w:type="continuationSeparator" w:id="0">
    <w:p w14:paraId="78E5C39A" w14:textId="77777777" w:rsidR="005A3742" w:rsidRDefault="005A3742">
      <w:pPr>
        <w:spacing w:after="0"/>
      </w:pPr>
      <w:r>
        <w:continuationSeparator/>
      </w:r>
    </w:p>
  </w:footnote>
  <w:footnote w:id="1">
    <w:p w14:paraId="6DB5378E" w14:textId="77777777" w:rsidR="002C3894" w:rsidRDefault="00000000">
      <w:pPr>
        <w:pStyle w:val="footnotedescription"/>
      </w:pPr>
      <w:r>
        <w:rPr>
          <w:rStyle w:val="FootnoteReference"/>
        </w:rPr>
        <w:footnoteRef/>
      </w:r>
      <w:hyperlink r:id="rId1" w:history="1">
        <w:r>
          <w:rPr>
            <w:color w:val="0000FF"/>
            <w:sz w:val="20"/>
            <w:u w:val="single" w:color="000000"/>
          </w:rPr>
          <w:t>national crime agency human-trafficking</w:t>
        </w:r>
      </w:hyperlink>
      <w:hyperlink r:id="rId2" w:history="1">
        <w:r>
          <w:rPr>
            <w:color w:val="FF0000"/>
            <w:sz w:val="20"/>
          </w:rPr>
          <w:t xml:space="preserve"> </w:t>
        </w:r>
      </w:hyperlink>
      <w:r>
        <w:rPr>
          <w:sz w:val="20"/>
        </w:rPr>
        <w:t xml:space="preserve"> </w:t>
      </w:r>
    </w:p>
  </w:footnote>
  <w:footnote w:id="2">
    <w:p w14:paraId="5C2124AA" w14:textId="77777777" w:rsidR="002C3894" w:rsidRDefault="00000000">
      <w:pPr>
        <w:pStyle w:val="footnotedescription"/>
        <w:ind w:right="203"/>
      </w:pPr>
      <w:r>
        <w:rPr>
          <w:rStyle w:val="FootnoteReference"/>
        </w:rPr>
        <w:footnoteRef/>
      </w:r>
      <w:r>
        <w:t>Under Section 5B(11)(a) of the Female Genital Mutilation Act 2003, “teacher” means, in relation to England, a person within section 141</w:t>
      </w:r>
      <w:proofErr w:type="gramStart"/>
      <w:r>
        <w:t>A(</w:t>
      </w:r>
      <w:proofErr w:type="gramEnd"/>
      <w:r>
        <w:t xml:space="preserve">1) of the Education Act 2002 (persons employed or engaged to carry out teaching work at schools and other institutions in England).   </w:t>
      </w:r>
    </w:p>
  </w:footnote>
  <w:footnote w:id="3">
    <w:p w14:paraId="7E88851D" w14:textId="77777777" w:rsidR="002C3894" w:rsidRDefault="00000000">
      <w:pPr>
        <w:pStyle w:val="footnotedescription"/>
        <w:ind w:right="580"/>
      </w:pPr>
      <w:r>
        <w:rPr>
          <w:rStyle w:val="FootnoteReference"/>
        </w:rPr>
        <w:footnoteRef/>
      </w:r>
      <w:r>
        <w:t>Section 5</w:t>
      </w:r>
      <w:proofErr w:type="gramStart"/>
      <w:r>
        <w:t>B(</w:t>
      </w:r>
      <w:proofErr w:type="gramEnd"/>
      <w:r>
        <w:t xml:space="preserve">6) of the Female Genital Mutilation Act 2003 states teachers need not report a case to the police if they have reason to believe that another teacher has already reported the case. </w:t>
      </w:r>
      <w:r>
        <w:rPr>
          <w:vertAlign w:val="superscript"/>
        </w:rPr>
        <w:t>101</w:t>
      </w:r>
      <w:r>
        <w:rPr>
          <w:sz w:val="20"/>
        </w:rPr>
        <w:t xml:space="preserve"> </w:t>
      </w:r>
      <w:r>
        <w:t>As defined in the Government’s Counter Extremism Strategy</w:t>
      </w:r>
    </w:p>
  </w:footnote>
  <w:footnote w:id="4">
    <w:p w14:paraId="5667B74C" w14:textId="77777777" w:rsidR="002C3894" w:rsidRDefault="00000000">
      <w:pPr>
        <w:pStyle w:val="footnotedescription"/>
      </w:pPr>
      <w:r>
        <w:rPr>
          <w:rStyle w:val="FootnoteReference"/>
        </w:rPr>
        <w:footnoteRef/>
      </w:r>
      <w:r>
        <w:t>As defined in the Revised Prevent Duty Guidance for England and Wales</w:t>
      </w:r>
    </w:p>
  </w:footnote>
  <w:footnote w:id="5">
    <w:p w14:paraId="63EFD1EC" w14:textId="77777777" w:rsidR="002C3894" w:rsidRDefault="00000000">
      <w:pPr>
        <w:pStyle w:val="footnotedescription"/>
        <w:ind w:right="132"/>
      </w:pPr>
      <w:r>
        <w:rPr>
          <w:rStyle w:val="FootnoteReference"/>
        </w:rPr>
        <w:footnoteRef/>
      </w:r>
      <w:r>
        <w:t xml:space="preserve">According to the Prevent duty guidance ‘having due regard’ means that the authorities should place an appropriate amount of weight on the need to prevent people being drawn into terrorism when they consider all the other factors relevant to how they carry out their usual functions.  </w:t>
      </w:r>
    </w:p>
  </w:footnote>
  <w:footnote w:id="6">
    <w:p w14:paraId="0255397C" w14:textId="77777777" w:rsidR="002C3894" w:rsidRDefault="00000000">
      <w:pPr>
        <w:pStyle w:val="footnotedescription"/>
        <w:jc w:val="both"/>
      </w:pPr>
      <w:r>
        <w:rPr>
          <w:rStyle w:val="FootnoteReference"/>
        </w:rPr>
        <w:footnoteRef/>
      </w:r>
      <w:r>
        <w:t>“Terrorism” for these purposes has the same meaning as for the Terrorism Act 2000 (section 1(1) to (4) of that Act).</w:t>
      </w:r>
      <w:r>
        <w:rPr>
          <w:sz w:val="20"/>
        </w:rPr>
        <w:t xml:space="preserve"> </w:t>
      </w:r>
      <w:r>
        <w:t xml:space="preserve"> </w:t>
      </w:r>
    </w:p>
  </w:footnote>
  <w:footnote w:id="7">
    <w:p w14:paraId="1A8AE8FF" w14:textId="77777777" w:rsidR="002C3894" w:rsidRDefault="00000000">
      <w:pPr>
        <w:pStyle w:val="footnotedescription"/>
      </w:pPr>
      <w:r>
        <w:rPr>
          <w:rStyle w:val="FootnoteReference"/>
        </w:rPr>
        <w:footnoteRef/>
      </w:r>
      <w:hyperlink r:id="rId3" w:history="1">
        <w:r>
          <w:rPr>
            <w:color w:val="0000FF"/>
            <w:sz w:val="16"/>
            <w:u w:val="single" w:color="000000"/>
          </w:rPr>
          <w:t>Legislation.gov.uk</w:t>
        </w:r>
      </w:hyperlink>
      <w:hyperlink r:id="rId4" w:history="1">
        <w:r>
          <w:rPr>
            <w:sz w:val="16"/>
          </w:rPr>
          <w:t xml:space="preserve">  </w:t>
        </w:r>
      </w:hyperlink>
    </w:p>
  </w:footnote>
  <w:footnote w:id="8">
    <w:p w14:paraId="5E1932CA" w14:textId="77777777" w:rsidR="002C3894" w:rsidRDefault="00000000">
      <w:pPr>
        <w:pStyle w:val="footnotedescription"/>
        <w:spacing w:line="276" w:lineRule="auto"/>
        <w:ind w:right="251"/>
      </w:pPr>
      <w:r>
        <w:rPr>
          <w:rStyle w:val="FootnoteReference"/>
        </w:rPr>
        <w:footnoteRef/>
      </w:r>
      <w:r>
        <w:rPr>
          <w:sz w:val="16"/>
        </w:rPr>
        <w:t xml:space="preserve">It is important school and college staff (and especially designated safeguarding leads and their deputies) understand consent. This will be especially important if a child is reporting they have been raped. More information: </w:t>
      </w:r>
      <w:hyperlink r:id="rId5" w:history="1">
        <w:r>
          <w:rPr>
            <w:color w:val="0000FF"/>
            <w:sz w:val="16"/>
            <w:u w:val="single" w:color="000000"/>
          </w:rPr>
          <w:t>here</w:t>
        </w:r>
      </w:hyperlink>
      <w:hyperlink r:id="rId6" w:history="1">
        <w:r>
          <w:rPr>
            <w:sz w:val="16"/>
          </w:rPr>
          <w:t xml:space="preserve"> </w:t>
        </w:r>
      </w:hyperlink>
    </w:p>
  </w:footnote>
  <w:footnote w:id="9">
    <w:p w14:paraId="07BE4A0D" w14:textId="77777777" w:rsidR="002C3894" w:rsidRDefault="00000000">
      <w:pPr>
        <w:pStyle w:val="footnotedescription"/>
      </w:pPr>
      <w:r>
        <w:rPr>
          <w:rStyle w:val="FootnoteReference"/>
        </w:rPr>
        <w:footnoteRef/>
      </w:r>
      <w:hyperlink r:id="rId7" w:history="1">
        <w:r>
          <w:rPr>
            <w:color w:val="0000FF"/>
            <w:sz w:val="16"/>
            <w:u w:val="single" w:color="000000"/>
          </w:rPr>
          <w:t xml:space="preserve">PSHE Teaching about consent </w:t>
        </w:r>
      </w:hyperlink>
      <w:hyperlink r:id="rId8" w:history="1">
        <w:r>
          <w:rPr>
            <w:sz w:val="16"/>
          </w:rPr>
          <w:t>fr</w:t>
        </w:r>
      </w:hyperlink>
      <w:r>
        <w:rPr>
          <w:sz w:val="16"/>
        </w:rPr>
        <w:t>om the PSHE association provides advice and lesson plans to teach consent at Key stage 3 and</w:t>
      </w:r>
    </w:p>
  </w:footnote>
  <w:footnote w:id="10">
    <w:p w14:paraId="2A2B7FF5" w14:textId="77777777" w:rsidR="002C3894" w:rsidRDefault="00000000">
      <w:pPr>
        <w:pStyle w:val="footnotedescription"/>
        <w:spacing w:after="59"/>
      </w:pPr>
      <w:r>
        <w:rPr>
          <w:rStyle w:val="FootnoteReference"/>
        </w:rPr>
        <w:footnoteRef/>
      </w:r>
      <w:r>
        <w:rPr>
          <w:sz w:val="16"/>
        </w:rPr>
        <w:t xml:space="preserve">.   </w:t>
      </w:r>
    </w:p>
  </w:footnote>
  <w:footnote w:id="11">
    <w:p w14:paraId="61D8AC6C" w14:textId="77777777" w:rsidR="002C3894" w:rsidRDefault="00000000">
      <w:pPr>
        <w:pStyle w:val="footnotedescription"/>
      </w:pPr>
      <w:r>
        <w:rPr>
          <w:rStyle w:val="FootnoteReference"/>
        </w:rPr>
        <w:footnoteRef/>
      </w:r>
      <w:hyperlink r:id="rId9" w:history="1">
        <w:r>
          <w:rPr>
            <w:color w:val="0000FF"/>
            <w:sz w:val="16"/>
            <w:u w:val="single" w:color="000000"/>
          </w:rPr>
          <w:t xml:space="preserve">Project </w:t>
        </w:r>
        <w:proofErr w:type="spellStart"/>
        <w:r>
          <w:rPr>
            <w:color w:val="0000FF"/>
            <w:sz w:val="16"/>
            <w:u w:val="single" w:color="000000"/>
          </w:rPr>
          <w:t>deSHAME</w:t>
        </w:r>
        <w:proofErr w:type="spellEnd"/>
      </w:hyperlink>
      <w:hyperlink r:id="rId10" w:history="1">
        <w:r>
          <w:rPr>
            <w:sz w:val="20"/>
          </w:rPr>
          <w:t xml:space="preserve"> </w:t>
        </w:r>
      </w:hyperlink>
      <w:r>
        <w:rPr>
          <w:sz w:val="16"/>
        </w:rPr>
        <w:t xml:space="preserve">from </w:t>
      </w:r>
      <w:proofErr w:type="spellStart"/>
      <w:r>
        <w:rPr>
          <w:sz w:val="16"/>
        </w:rPr>
        <w:t>Childnet</w:t>
      </w:r>
      <w:proofErr w:type="spellEnd"/>
      <w:r>
        <w:rPr>
          <w:sz w:val="16"/>
        </w:rPr>
        <w:t xml:space="preserve"> provides useful research, advice and resources regarding online sexual harassment.</w:t>
      </w:r>
      <w:r>
        <w:rPr>
          <w:sz w:val="20"/>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64630"/>
    <w:multiLevelType w:val="multilevel"/>
    <w:tmpl w:val="D0B076A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AC25B25"/>
    <w:multiLevelType w:val="multilevel"/>
    <w:tmpl w:val="A600C17C"/>
    <w:lvl w:ilvl="0">
      <w:numFmt w:val="bullet"/>
      <w:lvlText w:val="-"/>
      <w:lvlJc w:val="left"/>
      <w:pPr>
        <w:ind w:left="420" w:hanging="360"/>
      </w:pPr>
      <w:rPr>
        <w:rFonts w:ascii="Calibri" w:eastAsia="SimSun" w:hAnsi="Calibri" w:cs="Calibri"/>
      </w:rPr>
    </w:lvl>
    <w:lvl w:ilvl="1">
      <w:numFmt w:val="bullet"/>
      <w:lvlText w:val="o"/>
      <w:lvlJc w:val="left"/>
      <w:pPr>
        <w:ind w:left="1140" w:hanging="360"/>
      </w:pPr>
      <w:rPr>
        <w:rFonts w:ascii="Courier New" w:hAnsi="Courier New" w:cs="Courier New"/>
      </w:rPr>
    </w:lvl>
    <w:lvl w:ilvl="2">
      <w:numFmt w:val="bullet"/>
      <w:lvlText w:val=""/>
      <w:lvlJc w:val="left"/>
      <w:pPr>
        <w:ind w:left="1860" w:hanging="360"/>
      </w:pPr>
      <w:rPr>
        <w:rFonts w:ascii="Wingdings" w:hAnsi="Wingdings"/>
      </w:rPr>
    </w:lvl>
    <w:lvl w:ilvl="3">
      <w:numFmt w:val="bullet"/>
      <w:lvlText w:val=""/>
      <w:lvlJc w:val="left"/>
      <w:pPr>
        <w:ind w:left="2580" w:hanging="360"/>
      </w:pPr>
      <w:rPr>
        <w:rFonts w:ascii="Symbol" w:hAnsi="Symbol"/>
      </w:rPr>
    </w:lvl>
    <w:lvl w:ilvl="4">
      <w:numFmt w:val="bullet"/>
      <w:lvlText w:val="o"/>
      <w:lvlJc w:val="left"/>
      <w:pPr>
        <w:ind w:left="3300" w:hanging="360"/>
      </w:pPr>
      <w:rPr>
        <w:rFonts w:ascii="Courier New" w:hAnsi="Courier New" w:cs="Courier New"/>
      </w:rPr>
    </w:lvl>
    <w:lvl w:ilvl="5">
      <w:numFmt w:val="bullet"/>
      <w:lvlText w:val=""/>
      <w:lvlJc w:val="left"/>
      <w:pPr>
        <w:ind w:left="4020" w:hanging="360"/>
      </w:pPr>
      <w:rPr>
        <w:rFonts w:ascii="Wingdings" w:hAnsi="Wingdings"/>
      </w:rPr>
    </w:lvl>
    <w:lvl w:ilvl="6">
      <w:numFmt w:val="bullet"/>
      <w:lvlText w:val=""/>
      <w:lvlJc w:val="left"/>
      <w:pPr>
        <w:ind w:left="4740" w:hanging="360"/>
      </w:pPr>
      <w:rPr>
        <w:rFonts w:ascii="Symbol" w:hAnsi="Symbol"/>
      </w:rPr>
    </w:lvl>
    <w:lvl w:ilvl="7">
      <w:numFmt w:val="bullet"/>
      <w:lvlText w:val="o"/>
      <w:lvlJc w:val="left"/>
      <w:pPr>
        <w:ind w:left="5460" w:hanging="360"/>
      </w:pPr>
      <w:rPr>
        <w:rFonts w:ascii="Courier New" w:hAnsi="Courier New" w:cs="Courier New"/>
      </w:rPr>
    </w:lvl>
    <w:lvl w:ilvl="8">
      <w:numFmt w:val="bullet"/>
      <w:lvlText w:val=""/>
      <w:lvlJc w:val="left"/>
      <w:pPr>
        <w:ind w:left="6180" w:hanging="360"/>
      </w:pPr>
      <w:rPr>
        <w:rFonts w:ascii="Wingdings" w:hAnsi="Wingdings"/>
      </w:rPr>
    </w:lvl>
  </w:abstractNum>
  <w:abstractNum w:abstractNumId="2" w15:restartNumberingAfterBreak="0">
    <w:nsid w:val="0B415F7C"/>
    <w:multiLevelType w:val="multilevel"/>
    <w:tmpl w:val="B68EF106"/>
    <w:styleLink w:val="WWNum23"/>
    <w:lvl w:ilvl="0">
      <w:numFmt w:val="bullet"/>
      <w:lvlText w:val="•"/>
      <w:lvlJc w:val="left"/>
      <w:pPr>
        <w:ind w:left="726" w:hanging="360"/>
      </w:pPr>
      <w:rPr>
        <w:rFonts w:ascii="Arial" w:eastAsia="Arial" w:hAnsi="Arial" w:cs="Arial"/>
        <w:b w:val="0"/>
        <w:i w:val="0"/>
        <w:strike w:val="0"/>
        <w:dstrike w:val="0"/>
        <w:color w:val="000000"/>
        <w:position w:val="0"/>
        <w:sz w:val="24"/>
        <w:szCs w:val="24"/>
        <w:u w:val="none"/>
        <w:vertAlign w:val="baseline"/>
      </w:rPr>
    </w:lvl>
    <w:lvl w:ilvl="1">
      <w:numFmt w:val="bullet"/>
      <w:lvlText w:val="o"/>
      <w:lvlJc w:val="left"/>
      <w:pPr>
        <w:ind w:left="1445" w:hanging="360"/>
      </w:pPr>
      <w:rPr>
        <w:rFonts w:ascii="Segoe UI Symbol" w:eastAsia="Segoe UI Symbol" w:hAnsi="Segoe UI Symbol" w:cs="Segoe UI Symbol"/>
        <w:b w:val="0"/>
        <w:i w:val="0"/>
        <w:strike w:val="0"/>
        <w:dstrike w:val="0"/>
        <w:color w:val="000000"/>
        <w:position w:val="0"/>
        <w:sz w:val="24"/>
        <w:szCs w:val="24"/>
        <w:u w:val="none"/>
        <w:vertAlign w:val="baseline"/>
      </w:rPr>
    </w:lvl>
    <w:lvl w:ilvl="2">
      <w:numFmt w:val="bullet"/>
      <w:lvlText w:val="▪"/>
      <w:lvlJc w:val="left"/>
      <w:pPr>
        <w:ind w:left="2165" w:hanging="360"/>
      </w:pPr>
      <w:rPr>
        <w:rFonts w:ascii="Segoe UI Symbol" w:eastAsia="Segoe UI Symbol" w:hAnsi="Segoe UI Symbol" w:cs="Segoe UI Symbol"/>
        <w:b w:val="0"/>
        <w:i w:val="0"/>
        <w:strike w:val="0"/>
        <w:dstrike w:val="0"/>
        <w:color w:val="000000"/>
        <w:position w:val="0"/>
        <w:sz w:val="24"/>
        <w:szCs w:val="24"/>
        <w:u w:val="none"/>
        <w:vertAlign w:val="baseline"/>
      </w:rPr>
    </w:lvl>
    <w:lvl w:ilvl="3">
      <w:numFmt w:val="bullet"/>
      <w:lvlText w:val="•"/>
      <w:lvlJc w:val="left"/>
      <w:pPr>
        <w:ind w:left="2885" w:hanging="360"/>
      </w:pPr>
      <w:rPr>
        <w:rFonts w:ascii="Arial" w:eastAsia="Arial" w:hAnsi="Arial" w:cs="Arial"/>
        <w:b w:val="0"/>
        <w:i w:val="0"/>
        <w:strike w:val="0"/>
        <w:dstrike w:val="0"/>
        <w:color w:val="000000"/>
        <w:position w:val="0"/>
        <w:sz w:val="24"/>
        <w:szCs w:val="24"/>
        <w:u w:val="none"/>
        <w:vertAlign w:val="baseline"/>
      </w:rPr>
    </w:lvl>
    <w:lvl w:ilvl="4">
      <w:numFmt w:val="bullet"/>
      <w:lvlText w:val="o"/>
      <w:lvlJc w:val="left"/>
      <w:pPr>
        <w:ind w:left="3605" w:hanging="360"/>
      </w:pPr>
      <w:rPr>
        <w:rFonts w:ascii="Segoe UI Symbol" w:eastAsia="Segoe UI Symbol" w:hAnsi="Segoe UI Symbol" w:cs="Segoe UI Symbol"/>
        <w:b w:val="0"/>
        <w:i w:val="0"/>
        <w:strike w:val="0"/>
        <w:dstrike w:val="0"/>
        <w:color w:val="000000"/>
        <w:position w:val="0"/>
        <w:sz w:val="24"/>
        <w:szCs w:val="24"/>
        <w:u w:val="none"/>
        <w:vertAlign w:val="baseline"/>
      </w:rPr>
    </w:lvl>
    <w:lvl w:ilvl="5">
      <w:numFmt w:val="bullet"/>
      <w:lvlText w:val="▪"/>
      <w:lvlJc w:val="left"/>
      <w:pPr>
        <w:ind w:left="4325" w:hanging="360"/>
      </w:pPr>
      <w:rPr>
        <w:rFonts w:ascii="Segoe UI Symbol" w:eastAsia="Segoe UI Symbol" w:hAnsi="Segoe UI Symbol" w:cs="Segoe UI Symbol"/>
        <w:b w:val="0"/>
        <w:i w:val="0"/>
        <w:strike w:val="0"/>
        <w:dstrike w:val="0"/>
        <w:color w:val="000000"/>
        <w:position w:val="0"/>
        <w:sz w:val="24"/>
        <w:szCs w:val="24"/>
        <w:u w:val="none"/>
        <w:vertAlign w:val="baseline"/>
      </w:rPr>
    </w:lvl>
    <w:lvl w:ilvl="6">
      <w:numFmt w:val="bullet"/>
      <w:lvlText w:val="•"/>
      <w:lvlJc w:val="left"/>
      <w:pPr>
        <w:ind w:left="5045" w:hanging="360"/>
      </w:pPr>
      <w:rPr>
        <w:rFonts w:ascii="Arial" w:eastAsia="Arial" w:hAnsi="Arial" w:cs="Arial"/>
        <w:b w:val="0"/>
        <w:i w:val="0"/>
        <w:strike w:val="0"/>
        <w:dstrike w:val="0"/>
        <w:color w:val="000000"/>
        <w:position w:val="0"/>
        <w:sz w:val="24"/>
        <w:szCs w:val="24"/>
        <w:u w:val="none"/>
        <w:vertAlign w:val="baseline"/>
      </w:rPr>
    </w:lvl>
    <w:lvl w:ilvl="7">
      <w:numFmt w:val="bullet"/>
      <w:lvlText w:val="o"/>
      <w:lvlJc w:val="left"/>
      <w:pPr>
        <w:ind w:left="5765" w:hanging="360"/>
      </w:pPr>
      <w:rPr>
        <w:rFonts w:ascii="Segoe UI Symbol" w:eastAsia="Segoe UI Symbol" w:hAnsi="Segoe UI Symbol" w:cs="Segoe UI Symbol"/>
        <w:b w:val="0"/>
        <w:i w:val="0"/>
        <w:strike w:val="0"/>
        <w:dstrike w:val="0"/>
        <w:color w:val="000000"/>
        <w:position w:val="0"/>
        <w:sz w:val="24"/>
        <w:szCs w:val="24"/>
        <w:u w:val="none"/>
        <w:vertAlign w:val="baseline"/>
      </w:rPr>
    </w:lvl>
    <w:lvl w:ilvl="8">
      <w:numFmt w:val="bullet"/>
      <w:lvlText w:val="▪"/>
      <w:lvlJc w:val="left"/>
      <w:pPr>
        <w:ind w:left="6485" w:hanging="360"/>
      </w:pPr>
      <w:rPr>
        <w:rFonts w:ascii="Segoe UI Symbol" w:eastAsia="Segoe UI Symbol" w:hAnsi="Segoe UI Symbol" w:cs="Segoe UI Symbol"/>
        <w:b w:val="0"/>
        <w:i w:val="0"/>
        <w:strike w:val="0"/>
        <w:dstrike w:val="0"/>
        <w:color w:val="000000"/>
        <w:position w:val="0"/>
        <w:sz w:val="24"/>
        <w:szCs w:val="24"/>
        <w:u w:val="none"/>
        <w:vertAlign w:val="baseline"/>
      </w:rPr>
    </w:lvl>
  </w:abstractNum>
  <w:abstractNum w:abstractNumId="3" w15:restartNumberingAfterBreak="0">
    <w:nsid w:val="0DA3671A"/>
    <w:multiLevelType w:val="multilevel"/>
    <w:tmpl w:val="5302F344"/>
    <w:styleLink w:val="WWNum19"/>
    <w:lvl w:ilvl="0">
      <w:numFmt w:val="bullet"/>
      <w:lvlText w:val="o"/>
      <w:lvlJc w:val="left"/>
      <w:pPr>
        <w:ind w:left="720" w:hanging="360"/>
      </w:pPr>
      <w:rPr>
        <w:rFonts w:ascii="Courier New" w:hAnsi="Courier New" w:cs="Courier New"/>
        <w:color w:val="00000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10A827FD"/>
    <w:multiLevelType w:val="multilevel"/>
    <w:tmpl w:val="ACD4D760"/>
    <w:styleLink w:val="WWNum22"/>
    <w:lvl w:ilvl="0">
      <w:numFmt w:val="bullet"/>
      <w:lvlText w:val="•"/>
      <w:lvlJc w:val="left"/>
      <w:pPr>
        <w:ind w:left="726" w:hanging="360"/>
      </w:pPr>
      <w:rPr>
        <w:rFonts w:ascii="Arial" w:eastAsia="Arial" w:hAnsi="Arial" w:cs="Arial"/>
        <w:b w:val="0"/>
        <w:i w:val="0"/>
        <w:strike w:val="0"/>
        <w:dstrike w:val="0"/>
        <w:color w:val="000000"/>
        <w:position w:val="0"/>
        <w:sz w:val="24"/>
        <w:szCs w:val="24"/>
        <w:u w:val="none"/>
        <w:vertAlign w:val="baseline"/>
      </w:rPr>
    </w:lvl>
    <w:lvl w:ilvl="1">
      <w:numFmt w:val="bullet"/>
      <w:lvlText w:val="o"/>
      <w:lvlJc w:val="left"/>
      <w:pPr>
        <w:ind w:left="1440" w:hanging="360"/>
      </w:pPr>
      <w:rPr>
        <w:rFonts w:ascii="Segoe UI Symbol" w:eastAsia="Segoe UI Symbol" w:hAnsi="Segoe UI Symbol" w:cs="Segoe UI Symbol"/>
        <w:b w:val="0"/>
        <w:i w:val="0"/>
        <w:strike w:val="0"/>
        <w:dstrike w:val="0"/>
        <w:color w:val="000000"/>
        <w:position w:val="0"/>
        <w:sz w:val="24"/>
        <w:szCs w:val="24"/>
        <w:u w:val="none"/>
        <w:vertAlign w:val="baseline"/>
      </w:rPr>
    </w:lvl>
    <w:lvl w:ilvl="2">
      <w:numFmt w:val="bullet"/>
      <w:lvlText w:val="▪"/>
      <w:lvlJc w:val="left"/>
      <w:pPr>
        <w:ind w:left="2160" w:hanging="360"/>
      </w:pPr>
      <w:rPr>
        <w:rFonts w:ascii="Segoe UI Symbol" w:eastAsia="Segoe UI Symbol" w:hAnsi="Segoe UI Symbol" w:cs="Segoe UI Symbol"/>
        <w:b w:val="0"/>
        <w:i w:val="0"/>
        <w:strike w:val="0"/>
        <w:dstrike w:val="0"/>
        <w:color w:val="000000"/>
        <w:position w:val="0"/>
        <w:sz w:val="24"/>
        <w:szCs w:val="24"/>
        <w:u w:val="none"/>
        <w:vertAlign w:val="baseline"/>
      </w:rPr>
    </w:lvl>
    <w:lvl w:ilvl="3">
      <w:numFmt w:val="bullet"/>
      <w:lvlText w:val="•"/>
      <w:lvlJc w:val="left"/>
      <w:pPr>
        <w:ind w:left="2880" w:hanging="360"/>
      </w:pPr>
      <w:rPr>
        <w:rFonts w:ascii="Arial" w:eastAsia="Arial" w:hAnsi="Arial" w:cs="Arial"/>
        <w:b w:val="0"/>
        <w:i w:val="0"/>
        <w:strike w:val="0"/>
        <w:dstrike w:val="0"/>
        <w:color w:val="000000"/>
        <w:position w:val="0"/>
        <w:sz w:val="24"/>
        <w:szCs w:val="24"/>
        <w:u w:val="none"/>
        <w:vertAlign w:val="baseline"/>
      </w:rPr>
    </w:lvl>
    <w:lvl w:ilvl="4">
      <w:numFmt w:val="bullet"/>
      <w:lvlText w:val="o"/>
      <w:lvlJc w:val="left"/>
      <w:pPr>
        <w:ind w:left="3600" w:hanging="360"/>
      </w:pPr>
      <w:rPr>
        <w:rFonts w:ascii="Segoe UI Symbol" w:eastAsia="Segoe UI Symbol" w:hAnsi="Segoe UI Symbol" w:cs="Segoe UI Symbol"/>
        <w:b w:val="0"/>
        <w:i w:val="0"/>
        <w:strike w:val="0"/>
        <w:dstrike w:val="0"/>
        <w:color w:val="000000"/>
        <w:position w:val="0"/>
        <w:sz w:val="24"/>
        <w:szCs w:val="24"/>
        <w:u w:val="none"/>
        <w:vertAlign w:val="baseline"/>
      </w:rPr>
    </w:lvl>
    <w:lvl w:ilvl="5">
      <w:numFmt w:val="bullet"/>
      <w:lvlText w:val="▪"/>
      <w:lvlJc w:val="left"/>
      <w:pPr>
        <w:ind w:left="4320" w:hanging="360"/>
      </w:pPr>
      <w:rPr>
        <w:rFonts w:ascii="Segoe UI Symbol" w:eastAsia="Segoe UI Symbol" w:hAnsi="Segoe UI Symbol" w:cs="Segoe UI Symbol"/>
        <w:b w:val="0"/>
        <w:i w:val="0"/>
        <w:strike w:val="0"/>
        <w:dstrike w:val="0"/>
        <w:color w:val="000000"/>
        <w:position w:val="0"/>
        <w:sz w:val="24"/>
        <w:szCs w:val="24"/>
        <w:u w:val="none"/>
        <w:vertAlign w:val="baseline"/>
      </w:rPr>
    </w:lvl>
    <w:lvl w:ilvl="6">
      <w:numFmt w:val="bullet"/>
      <w:lvlText w:val="•"/>
      <w:lvlJc w:val="left"/>
      <w:pPr>
        <w:ind w:left="5040" w:hanging="360"/>
      </w:pPr>
      <w:rPr>
        <w:rFonts w:ascii="Arial" w:eastAsia="Arial" w:hAnsi="Arial" w:cs="Arial"/>
        <w:b w:val="0"/>
        <w:i w:val="0"/>
        <w:strike w:val="0"/>
        <w:dstrike w:val="0"/>
        <w:color w:val="000000"/>
        <w:position w:val="0"/>
        <w:sz w:val="24"/>
        <w:szCs w:val="24"/>
        <w:u w:val="none"/>
        <w:vertAlign w:val="baseline"/>
      </w:rPr>
    </w:lvl>
    <w:lvl w:ilvl="7">
      <w:numFmt w:val="bullet"/>
      <w:lvlText w:val="o"/>
      <w:lvlJc w:val="left"/>
      <w:pPr>
        <w:ind w:left="5760" w:hanging="360"/>
      </w:pPr>
      <w:rPr>
        <w:rFonts w:ascii="Segoe UI Symbol" w:eastAsia="Segoe UI Symbol" w:hAnsi="Segoe UI Symbol" w:cs="Segoe UI Symbol"/>
        <w:b w:val="0"/>
        <w:i w:val="0"/>
        <w:strike w:val="0"/>
        <w:dstrike w:val="0"/>
        <w:color w:val="000000"/>
        <w:position w:val="0"/>
        <w:sz w:val="24"/>
        <w:szCs w:val="24"/>
        <w:u w:val="none"/>
        <w:vertAlign w:val="baseline"/>
      </w:rPr>
    </w:lvl>
    <w:lvl w:ilvl="8">
      <w:numFmt w:val="bullet"/>
      <w:lvlText w:val="▪"/>
      <w:lvlJc w:val="left"/>
      <w:pPr>
        <w:ind w:left="6480" w:hanging="360"/>
      </w:pPr>
      <w:rPr>
        <w:rFonts w:ascii="Segoe UI Symbol" w:eastAsia="Segoe UI Symbol" w:hAnsi="Segoe UI Symbol" w:cs="Segoe UI Symbol"/>
        <w:b w:val="0"/>
        <w:i w:val="0"/>
        <w:strike w:val="0"/>
        <w:dstrike w:val="0"/>
        <w:color w:val="000000"/>
        <w:position w:val="0"/>
        <w:sz w:val="24"/>
        <w:szCs w:val="24"/>
        <w:u w:val="none"/>
        <w:vertAlign w:val="baseline"/>
      </w:rPr>
    </w:lvl>
  </w:abstractNum>
  <w:abstractNum w:abstractNumId="5" w15:restartNumberingAfterBreak="0">
    <w:nsid w:val="156F023A"/>
    <w:multiLevelType w:val="multilevel"/>
    <w:tmpl w:val="4836B54C"/>
    <w:styleLink w:val="WWNum2"/>
    <w:lvl w:ilvl="0">
      <w:numFmt w:val="bullet"/>
      <w:lvlText w:val=""/>
      <w:lvlJc w:val="left"/>
      <w:pPr>
        <w:ind w:left="720" w:hanging="360"/>
      </w:pPr>
      <w:rPr>
        <w:rFonts w:ascii="Symbol" w:hAnsi="Symbol" w:cs="F"/>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1B0119C2"/>
    <w:multiLevelType w:val="multilevel"/>
    <w:tmpl w:val="B2F61D50"/>
    <w:styleLink w:val="WWNum1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27186B33"/>
    <w:multiLevelType w:val="multilevel"/>
    <w:tmpl w:val="C584D642"/>
    <w:styleLink w:val="WWNum7"/>
    <w:lvl w:ilvl="0">
      <w:numFmt w:val="bullet"/>
      <w:lvlText w:val=""/>
      <w:lvlJc w:val="left"/>
      <w:pPr>
        <w:ind w:left="720" w:hanging="360"/>
      </w:pPr>
      <w:rPr>
        <w:rFonts w:ascii="Symbol" w:hAnsi="Symbol"/>
        <w:color w:val="00000A"/>
      </w:rPr>
    </w:lvl>
    <w:lvl w:ilvl="1">
      <w:numFmt w:val="bullet"/>
      <w:lvlText w:val="o"/>
      <w:lvlJc w:val="left"/>
      <w:pPr>
        <w:ind w:left="1440" w:hanging="360"/>
      </w:pPr>
      <w:rPr>
        <w:rFonts w:ascii="Courier New" w:hAnsi="Courier New" w:cs="Arial"/>
        <w:color w:val="00000A"/>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Arial"/>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Arial"/>
      </w:rPr>
    </w:lvl>
    <w:lvl w:ilvl="8">
      <w:numFmt w:val="bullet"/>
      <w:lvlText w:val=""/>
      <w:lvlJc w:val="left"/>
      <w:pPr>
        <w:ind w:left="6480" w:hanging="360"/>
      </w:pPr>
      <w:rPr>
        <w:rFonts w:ascii="Wingdings" w:hAnsi="Wingdings"/>
      </w:rPr>
    </w:lvl>
  </w:abstractNum>
  <w:abstractNum w:abstractNumId="8" w15:restartNumberingAfterBreak="0">
    <w:nsid w:val="2E45370F"/>
    <w:multiLevelType w:val="multilevel"/>
    <w:tmpl w:val="100A9B6E"/>
    <w:styleLink w:val="WWNum18"/>
    <w:lvl w:ilvl="0">
      <w:numFmt w:val="bullet"/>
      <w:lvlText w:val="o"/>
      <w:lvlJc w:val="left"/>
      <w:pPr>
        <w:ind w:left="720" w:hanging="360"/>
      </w:pPr>
      <w:rPr>
        <w:rFonts w:ascii="Courier New" w:hAnsi="Courier New" w:cs="Courier New"/>
        <w:color w:val="00000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2E565868"/>
    <w:multiLevelType w:val="multilevel"/>
    <w:tmpl w:val="CEEE1404"/>
    <w:styleLink w:val="WWNum9"/>
    <w:lvl w:ilvl="0">
      <w:numFmt w:val="bullet"/>
      <w:lvlText w:val=""/>
      <w:lvlJc w:val="left"/>
      <w:pPr>
        <w:ind w:left="360" w:hanging="360"/>
      </w:pPr>
      <w:rPr>
        <w:rFonts w:ascii="Symbol" w:hAnsi="Symbol"/>
      </w:rPr>
    </w:lvl>
    <w:lvl w:ilvl="1">
      <w:numFmt w:val="bullet"/>
      <w:lvlText w:val="o"/>
      <w:lvlJc w:val="left"/>
      <w:pPr>
        <w:ind w:left="1070" w:hanging="360"/>
      </w:pPr>
      <w:rPr>
        <w:rFonts w:ascii="Courier New" w:hAnsi="Courier New" w:cs="Arial"/>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Arial" w:eastAsia="Times New Roman" w:hAnsi="Arial" w:cs="Arial"/>
      </w:rPr>
    </w:lvl>
    <w:lvl w:ilvl="4">
      <w:numFmt w:val="bullet"/>
      <w:lvlText w:val="o"/>
      <w:lvlJc w:val="left"/>
      <w:pPr>
        <w:ind w:left="3240" w:hanging="360"/>
      </w:pPr>
      <w:rPr>
        <w:rFonts w:ascii="Courier New" w:hAnsi="Courier New" w:cs="Arial"/>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Arial"/>
      </w:rPr>
    </w:lvl>
    <w:lvl w:ilvl="8">
      <w:numFmt w:val="bullet"/>
      <w:lvlText w:val=""/>
      <w:lvlJc w:val="left"/>
      <w:pPr>
        <w:ind w:left="6120" w:hanging="360"/>
      </w:pPr>
      <w:rPr>
        <w:rFonts w:ascii="Wingdings" w:hAnsi="Wingdings"/>
      </w:rPr>
    </w:lvl>
  </w:abstractNum>
  <w:abstractNum w:abstractNumId="10" w15:restartNumberingAfterBreak="0">
    <w:nsid w:val="2E6E6F5A"/>
    <w:multiLevelType w:val="multilevel"/>
    <w:tmpl w:val="4E360740"/>
    <w:styleLink w:val="WWNum26"/>
    <w:lvl w:ilvl="0">
      <w:numFmt w:val="bullet"/>
      <w:lvlText w:val="•"/>
      <w:lvlJc w:val="left"/>
      <w:pPr>
        <w:ind w:left="970" w:hanging="360"/>
      </w:pPr>
      <w:rPr>
        <w:rFonts w:ascii="Arial" w:eastAsia="Arial" w:hAnsi="Arial" w:cs="Arial"/>
        <w:b w:val="0"/>
        <w:i w:val="0"/>
        <w:strike w:val="0"/>
        <w:dstrike w:val="0"/>
        <w:color w:val="000000"/>
        <w:position w:val="0"/>
        <w:sz w:val="24"/>
        <w:szCs w:val="24"/>
        <w:u w:val="none"/>
        <w:vertAlign w:val="baseline"/>
      </w:rPr>
    </w:lvl>
    <w:lvl w:ilvl="1">
      <w:numFmt w:val="bullet"/>
      <w:lvlText w:val="o"/>
      <w:lvlJc w:val="left"/>
      <w:pPr>
        <w:ind w:left="1684" w:hanging="360"/>
      </w:pPr>
      <w:rPr>
        <w:rFonts w:ascii="Segoe UI Symbol" w:eastAsia="Segoe UI Symbol" w:hAnsi="Segoe UI Symbol" w:cs="Segoe UI Symbol"/>
        <w:b w:val="0"/>
        <w:i w:val="0"/>
        <w:strike w:val="0"/>
        <w:dstrike w:val="0"/>
        <w:color w:val="000000"/>
        <w:position w:val="0"/>
        <w:sz w:val="24"/>
        <w:szCs w:val="24"/>
        <w:u w:val="none"/>
        <w:vertAlign w:val="baseline"/>
      </w:rPr>
    </w:lvl>
    <w:lvl w:ilvl="2">
      <w:numFmt w:val="bullet"/>
      <w:lvlText w:val="▪"/>
      <w:lvlJc w:val="left"/>
      <w:pPr>
        <w:ind w:left="2404" w:hanging="360"/>
      </w:pPr>
      <w:rPr>
        <w:rFonts w:ascii="Segoe UI Symbol" w:eastAsia="Segoe UI Symbol" w:hAnsi="Segoe UI Symbol" w:cs="Segoe UI Symbol"/>
        <w:b w:val="0"/>
        <w:i w:val="0"/>
        <w:strike w:val="0"/>
        <w:dstrike w:val="0"/>
        <w:color w:val="000000"/>
        <w:position w:val="0"/>
        <w:sz w:val="24"/>
        <w:szCs w:val="24"/>
        <w:u w:val="none"/>
        <w:vertAlign w:val="baseline"/>
      </w:rPr>
    </w:lvl>
    <w:lvl w:ilvl="3">
      <w:numFmt w:val="bullet"/>
      <w:lvlText w:val="•"/>
      <w:lvlJc w:val="left"/>
      <w:pPr>
        <w:ind w:left="3124" w:hanging="360"/>
      </w:pPr>
      <w:rPr>
        <w:rFonts w:ascii="Arial" w:eastAsia="Arial" w:hAnsi="Arial" w:cs="Arial"/>
        <w:b w:val="0"/>
        <w:i w:val="0"/>
        <w:strike w:val="0"/>
        <w:dstrike w:val="0"/>
        <w:color w:val="000000"/>
        <w:position w:val="0"/>
        <w:sz w:val="24"/>
        <w:szCs w:val="24"/>
        <w:u w:val="none"/>
        <w:vertAlign w:val="baseline"/>
      </w:rPr>
    </w:lvl>
    <w:lvl w:ilvl="4">
      <w:numFmt w:val="bullet"/>
      <w:lvlText w:val="o"/>
      <w:lvlJc w:val="left"/>
      <w:pPr>
        <w:ind w:left="3844" w:hanging="360"/>
      </w:pPr>
      <w:rPr>
        <w:rFonts w:ascii="Segoe UI Symbol" w:eastAsia="Segoe UI Symbol" w:hAnsi="Segoe UI Symbol" w:cs="Segoe UI Symbol"/>
        <w:b w:val="0"/>
        <w:i w:val="0"/>
        <w:strike w:val="0"/>
        <w:dstrike w:val="0"/>
        <w:color w:val="000000"/>
        <w:position w:val="0"/>
        <w:sz w:val="24"/>
        <w:szCs w:val="24"/>
        <w:u w:val="none"/>
        <w:vertAlign w:val="baseline"/>
      </w:rPr>
    </w:lvl>
    <w:lvl w:ilvl="5">
      <w:numFmt w:val="bullet"/>
      <w:lvlText w:val="▪"/>
      <w:lvlJc w:val="left"/>
      <w:pPr>
        <w:ind w:left="4564" w:hanging="360"/>
      </w:pPr>
      <w:rPr>
        <w:rFonts w:ascii="Segoe UI Symbol" w:eastAsia="Segoe UI Symbol" w:hAnsi="Segoe UI Symbol" w:cs="Segoe UI Symbol"/>
        <w:b w:val="0"/>
        <w:i w:val="0"/>
        <w:strike w:val="0"/>
        <w:dstrike w:val="0"/>
        <w:color w:val="000000"/>
        <w:position w:val="0"/>
        <w:sz w:val="24"/>
        <w:szCs w:val="24"/>
        <w:u w:val="none"/>
        <w:vertAlign w:val="baseline"/>
      </w:rPr>
    </w:lvl>
    <w:lvl w:ilvl="6">
      <w:numFmt w:val="bullet"/>
      <w:lvlText w:val="•"/>
      <w:lvlJc w:val="left"/>
      <w:pPr>
        <w:ind w:left="5284" w:hanging="360"/>
      </w:pPr>
      <w:rPr>
        <w:rFonts w:ascii="Arial" w:eastAsia="Arial" w:hAnsi="Arial" w:cs="Arial"/>
        <w:b w:val="0"/>
        <w:i w:val="0"/>
        <w:strike w:val="0"/>
        <w:dstrike w:val="0"/>
        <w:color w:val="000000"/>
        <w:position w:val="0"/>
        <w:sz w:val="24"/>
        <w:szCs w:val="24"/>
        <w:u w:val="none"/>
        <w:vertAlign w:val="baseline"/>
      </w:rPr>
    </w:lvl>
    <w:lvl w:ilvl="7">
      <w:numFmt w:val="bullet"/>
      <w:lvlText w:val="o"/>
      <w:lvlJc w:val="left"/>
      <w:pPr>
        <w:ind w:left="6004" w:hanging="360"/>
      </w:pPr>
      <w:rPr>
        <w:rFonts w:ascii="Segoe UI Symbol" w:eastAsia="Segoe UI Symbol" w:hAnsi="Segoe UI Symbol" w:cs="Segoe UI Symbol"/>
        <w:b w:val="0"/>
        <w:i w:val="0"/>
        <w:strike w:val="0"/>
        <w:dstrike w:val="0"/>
        <w:color w:val="000000"/>
        <w:position w:val="0"/>
        <w:sz w:val="24"/>
        <w:szCs w:val="24"/>
        <w:u w:val="none"/>
        <w:vertAlign w:val="baseline"/>
      </w:rPr>
    </w:lvl>
    <w:lvl w:ilvl="8">
      <w:numFmt w:val="bullet"/>
      <w:lvlText w:val="▪"/>
      <w:lvlJc w:val="left"/>
      <w:pPr>
        <w:ind w:left="6724" w:hanging="360"/>
      </w:pPr>
      <w:rPr>
        <w:rFonts w:ascii="Segoe UI Symbol" w:eastAsia="Segoe UI Symbol" w:hAnsi="Segoe UI Symbol" w:cs="Segoe UI Symbol"/>
        <w:b w:val="0"/>
        <w:i w:val="0"/>
        <w:strike w:val="0"/>
        <w:dstrike w:val="0"/>
        <w:color w:val="000000"/>
        <w:position w:val="0"/>
        <w:sz w:val="24"/>
        <w:szCs w:val="24"/>
        <w:u w:val="none"/>
        <w:vertAlign w:val="baseline"/>
      </w:rPr>
    </w:lvl>
  </w:abstractNum>
  <w:abstractNum w:abstractNumId="11" w15:restartNumberingAfterBreak="0">
    <w:nsid w:val="2ED563F3"/>
    <w:multiLevelType w:val="multilevel"/>
    <w:tmpl w:val="7BB06CFA"/>
    <w:styleLink w:val="WWNum24"/>
    <w:lvl w:ilvl="0">
      <w:numFmt w:val="bullet"/>
      <w:lvlText w:val="•"/>
      <w:lvlJc w:val="left"/>
      <w:pPr>
        <w:ind w:left="726" w:hanging="360"/>
      </w:pPr>
      <w:rPr>
        <w:rFonts w:ascii="Arial" w:eastAsia="Arial" w:hAnsi="Arial" w:cs="Arial"/>
        <w:b w:val="0"/>
        <w:i w:val="0"/>
        <w:strike w:val="0"/>
        <w:dstrike w:val="0"/>
        <w:color w:val="000000"/>
        <w:position w:val="0"/>
        <w:sz w:val="24"/>
        <w:szCs w:val="24"/>
        <w:u w:val="none"/>
        <w:vertAlign w:val="baseline"/>
      </w:rPr>
    </w:lvl>
    <w:lvl w:ilvl="1">
      <w:numFmt w:val="bullet"/>
      <w:lvlText w:val="o"/>
      <w:lvlJc w:val="left"/>
      <w:pPr>
        <w:ind w:left="1445" w:hanging="360"/>
      </w:pPr>
      <w:rPr>
        <w:rFonts w:ascii="Segoe UI Symbol" w:eastAsia="Segoe UI Symbol" w:hAnsi="Segoe UI Symbol" w:cs="Segoe UI Symbol"/>
        <w:b w:val="0"/>
        <w:i w:val="0"/>
        <w:strike w:val="0"/>
        <w:dstrike w:val="0"/>
        <w:color w:val="000000"/>
        <w:position w:val="0"/>
        <w:sz w:val="24"/>
        <w:szCs w:val="24"/>
        <w:u w:val="none"/>
        <w:vertAlign w:val="baseline"/>
      </w:rPr>
    </w:lvl>
    <w:lvl w:ilvl="2">
      <w:numFmt w:val="bullet"/>
      <w:lvlText w:val="▪"/>
      <w:lvlJc w:val="left"/>
      <w:pPr>
        <w:ind w:left="2165" w:hanging="360"/>
      </w:pPr>
      <w:rPr>
        <w:rFonts w:ascii="Segoe UI Symbol" w:eastAsia="Segoe UI Symbol" w:hAnsi="Segoe UI Symbol" w:cs="Segoe UI Symbol"/>
        <w:b w:val="0"/>
        <w:i w:val="0"/>
        <w:strike w:val="0"/>
        <w:dstrike w:val="0"/>
        <w:color w:val="000000"/>
        <w:position w:val="0"/>
        <w:sz w:val="24"/>
        <w:szCs w:val="24"/>
        <w:u w:val="none"/>
        <w:vertAlign w:val="baseline"/>
      </w:rPr>
    </w:lvl>
    <w:lvl w:ilvl="3">
      <w:numFmt w:val="bullet"/>
      <w:lvlText w:val="•"/>
      <w:lvlJc w:val="left"/>
      <w:pPr>
        <w:ind w:left="2885" w:hanging="360"/>
      </w:pPr>
      <w:rPr>
        <w:rFonts w:ascii="Arial" w:eastAsia="Arial" w:hAnsi="Arial" w:cs="Arial"/>
        <w:b w:val="0"/>
        <w:i w:val="0"/>
        <w:strike w:val="0"/>
        <w:dstrike w:val="0"/>
        <w:color w:val="000000"/>
        <w:position w:val="0"/>
        <w:sz w:val="24"/>
        <w:szCs w:val="24"/>
        <w:u w:val="none"/>
        <w:vertAlign w:val="baseline"/>
      </w:rPr>
    </w:lvl>
    <w:lvl w:ilvl="4">
      <w:numFmt w:val="bullet"/>
      <w:lvlText w:val="o"/>
      <w:lvlJc w:val="left"/>
      <w:pPr>
        <w:ind w:left="3605" w:hanging="360"/>
      </w:pPr>
      <w:rPr>
        <w:rFonts w:ascii="Segoe UI Symbol" w:eastAsia="Segoe UI Symbol" w:hAnsi="Segoe UI Symbol" w:cs="Segoe UI Symbol"/>
        <w:b w:val="0"/>
        <w:i w:val="0"/>
        <w:strike w:val="0"/>
        <w:dstrike w:val="0"/>
        <w:color w:val="000000"/>
        <w:position w:val="0"/>
        <w:sz w:val="24"/>
        <w:szCs w:val="24"/>
        <w:u w:val="none"/>
        <w:vertAlign w:val="baseline"/>
      </w:rPr>
    </w:lvl>
    <w:lvl w:ilvl="5">
      <w:numFmt w:val="bullet"/>
      <w:lvlText w:val="▪"/>
      <w:lvlJc w:val="left"/>
      <w:pPr>
        <w:ind w:left="4325" w:hanging="360"/>
      </w:pPr>
      <w:rPr>
        <w:rFonts w:ascii="Segoe UI Symbol" w:eastAsia="Segoe UI Symbol" w:hAnsi="Segoe UI Symbol" w:cs="Segoe UI Symbol"/>
        <w:b w:val="0"/>
        <w:i w:val="0"/>
        <w:strike w:val="0"/>
        <w:dstrike w:val="0"/>
        <w:color w:val="000000"/>
        <w:position w:val="0"/>
        <w:sz w:val="24"/>
        <w:szCs w:val="24"/>
        <w:u w:val="none"/>
        <w:vertAlign w:val="baseline"/>
      </w:rPr>
    </w:lvl>
    <w:lvl w:ilvl="6">
      <w:numFmt w:val="bullet"/>
      <w:lvlText w:val="•"/>
      <w:lvlJc w:val="left"/>
      <w:pPr>
        <w:ind w:left="5045" w:hanging="360"/>
      </w:pPr>
      <w:rPr>
        <w:rFonts w:ascii="Arial" w:eastAsia="Arial" w:hAnsi="Arial" w:cs="Arial"/>
        <w:b w:val="0"/>
        <w:i w:val="0"/>
        <w:strike w:val="0"/>
        <w:dstrike w:val="0"/>
        <w:color w:val="000000"/>
        <w:position w:val="0"/>
        <w:sz w:val="24"/>
        <w:szCs w:val="24"/>
        <w:u w:val="none"/>
        <w:vertAlign w:val="baseline"/>
      </w:rPr>
    </w:lvl>
    <w:lvl w:ilvl="7">
      <w:numFmt w:val="bullet"/>
      <w:lvlText w:val="o"/>
      <w:lvlJc w:val="left"/>
      <w:pPr>
        <w:ind w:left="5765" w:hanging="360"/>
      </w:pPr>
      <w:rPr>
        <w:rFonts w:ascii="Segoe UI Symbol" w:eastAsia="Segoe UI Symbol" w:hAnsi="Segoe UI Symbol" w:cs="Segoe UI Symbol"/>
        <w:b w:val="0"/>
        <w:i w:val="0"/>
        <w:strike w:val="0"/>
        <w:dstrike w:val="0"/>
        <w:color w:val="000000"/>
        <w:position w:val="0"/>
        <w:sz w:val="24"/>
        <w:szCs w:val="24"/>
        <w:u w:val="none"/>
        <w:vertAlign w:val="baseline"/>
      </w:rPr>
    </w:lvl>
    <w:lvl w:ilvl="8">
      <w:numFmt w:val="bullet"/>
      <w:lvlText w:val="▪"/>
      <w:lvlJc w:val="left"/>
      <w:pPr>
        <w:ind w:left="6485" w:hanging="360"/>
      </w:pPr>
      <w:rPr>
        <w:rFonts w:ascii="Segoe UI Symbol" w:eastAsia="Segoe UI Symbol" w:hAnsi="Segoe UI Symbol" w:cs="Segoe UI Symbol"/>
        <w:b w:val="0"/>
        <w:i w:val="0"/>
        <w:strike w:val="0"/>
        <w:dstrike w:val="0"/>
        <w:color w:val="000000"/>
        <w:position w:val="0"/>
        <w:sz w:val="24"/>
        <w:szCs w:val="24"/>
        <w:u w:val="none"/>
        <w:vertAlign w:val="baseline"/>
      </w:rPr>
    </w:lvl>
  </w:abstractNum>
  <w:abstractNum w:abstractNumId="12" w15:restartNumberingAfterBreak="0">
    <w:nsid w:val="324F39AD"/>
    <w:multiLevelType w:val="multilevel"/>
    <w:tmpl w:val="9FC6EAB6"/>
    <w:styleLink w:val="WWNum25"/>
    <w:lvl w:ilvl="0">
      <w:numFmt w:val="bullet"/>
      <w:lvlText w:val="•"/>
      <w:lvlJc w:val="left"/>
      <w:pPr>
        <w:ind w:left="726" w:hanging="360"/>
      </w:pPr>
      <w:rPr>
        <w:rFonts w:ascii="Arial" w:eastAsia="Arial" w:hAnsi="Arial" w:cs="Arial"/>
        <w:b w:val="0"/>
        <w:i w:val="0"/>
        <w:strike w:val="0"/>
        <w:dstrike w:val="0"/>
        <w:color w:val="000000"/>
        <w:position w:val="0"/>
        <w:sz w:val="24"/>
        <w:szCs w:val="24"/>
        <w:u w:val="none"/>
        <w:vertAlign w:val="baseline"/>
      </w:rPr>
    </w:lvl>
    <w:lvl w:ilvl="1">
      <w:numFmt w:val="bullet"/>
      <w:lvlText w:val="o"/>
      <w:lvlJc w:val="left"/>
      <w:pPr>
        <w:ind w:left="1440" w:hanging="360"/>
      </w:pPr>
      <w:rPr>
        <w:rFonts w:ascii="Segoe UI Symbol" w:eastAsia="Segoe UI Symbol" w:hAnsi="Segoe UI Symbol" w:cs="Segoe UI Symbol"/>
        <w:b w:val="0"/>
        <w:i w:val="0"/>
        <w:strike w:val="0"/>
        <w:dstrike w:val="0"/>
        <w:color w:val="000000"/>
        <w:position w:val="0"/>
        <w:sz w:val="24"/>
        <w:szCs w:val="24"/>
        <w:u w:val="none"/>
        <w:vertAlign w:val="baseline"/>
      </w:rPr>
    </w:lvl>
    <w:lvl w:ilvl="2">
      <w:numFmt w:val="bullet"/>
      <w:lvlText w:val="▪"/>
      <w:lvlJc w:val="left"/>
      <w:pPr>
        <w:ind w:left="2160" w:hanging="360"/>
      </w:pPr>
      <w:rPr>
        <w:rFonts w:ascii="Segoe UI Symbol" w:eastAsia="Segoe UI Symbol" w:hAnsi="Segoe UI Symbol" w:cs="Segoe UI Symbol"/>
        <w:b w:val="0"/>
        <w:i w:val="0"/>
        <w:strike w:val="0"/>
        <w:dstrike w:val="0"/>
        <w:color w:val="000000"/>
        <w:position w:val="0"/>
        <w:sz w:val="24"/>
        <w:szCs w:val="24"/>
        <w:u w:val="none"/>
        <w:vertAlign w:val="baseline"/>
      </w:rPr>
    </w:lvl>
    <w:lvl w:ilvl="3">
      <w:numFmt w:val="bullet"/>
      <w:lvlText w:val="•"/>
      <w:lvlJc w:val="left"/>
      <w:pPr>
        <w:ind w:left="2880" w:hanging="360"/>
      </w:pPr>
      <w:rPr>
        <w:rFonts w:ascii="Arial" w:eastAsia="Arial" w:hAnsi="Arial" w:cs="Arial"/>
        <w:b w:val="0"/>
        <w:i w:val="0"/>
        <w:strike w:val="0"/>
        <w:dstrike w:val="0"/>
        <w:color w:val="000000"/>
        <w:position w:val="0"/>
        <w:sz w:val="24"/>
        <w:szCs w:val="24"/>
        <w:u w:val="none"/>
        <w:vertAlign w:val="baseline"/>
      </w:rPr>
    </w:lvl>
    <w:lvl w:ilvl="4">
      <w:numFmt w:val="bullet"/>
      <w:lvlText w:val="o"/>
      <w:lvlJc w:val="left"/>
      <w:pPr>
        <w:ind w:left="3600" w:hanging="360"/>
      </w:pPr>
      <w:rPr>
        <w:rFonts w:ascii="Segoe UI Symbol" w:eastAsia="Segoe UI Symbol" w:hAnsi="Segoe UI Symbol" w:cs="Segoe UI Symbol"/>
        <w:b w:val="0"/>
        <w:i w:val="0"/>
        <w:strike w:val="0"/>
        <w:dstrike w:val="0"/>
        <w:color w:val="000000"/>
        <w:position w:val="0"/>
        <w:sz w:val="24"/>
        <w:szCs w:val="24"/>
        <w:u w:val="none"/>
        <w:vertAlign w:val="baseline"/>
      </w:rPr>
    </w:lvl>
    <w:lvl w:ilvl="5">
      <w:numFmt w:val="bullet"/>
      <w:lvlText w:val="▪"/>
      <w:lvlJc w:val="left"/>
      <w:pPr>
        <w:ind w:left="4320" w:hanging="360"/>
      </w:pPr>
      <w:rPr>
        <w:rFonts w:ascii="Segoe UI Symbol" w:eastAsia="Segoe UI Symbol" w:hAnsi="Segoe UI Symbol" w:cs="Segoe UI Symbol"/>
        <w:b w:val="0"/>
        <w:i w:val="0"/>
        <w:strike w:val="0"/>
        <w:dstrike w:val="0"/>
        <w:color w:val="000000"/>
        <w:position w:val="0"/>
        <w:sz w:val="24"/>
        <w:szCs w:val="24"/>
        <w:u w:val="none"/>
        <w:vertAlign w:val="baseline"/>
      </w:rPr>
    </w:lvl>
    <w:lvl w:ilvl="6">
      <w:numFmt w:val="bullet"/>
      <w:lvlText w:val="•"/>
      <w:lvlJc w:val="left"/>
      <w:pPr>
        <w:ind w:left="5040" w:hanging="360"/>
      </w:pPr>
      <w:rPr>
        <w:rFonts w:ascii="Arial" w:eastAsia="Arial" w:hAnsi="Arial" w:cs="Arial"/>
        <w:b w:val="0"/>
        <w:i w:val="0"/>
        <w:strike w:val="0"/>
        <w:dstrike w:val="0"/>
        <w:color w:val="000000"/>
        <w:position w:val="0"/>
        <w:sz w:val="24"/>
        <w:szCs w:val="24"/>
        <w:u w:val="none"/>
        <w:vertAlign w:val="baseline"/>
      </w:rPr>
    </w:lvl>
    <w:lvl w:ilvl="7">
      <w:numFmt w:val="bullet"/>
      <w:lvlText w:val="o"/>
      <w:lvlJc w:val="left"/>
      <w:pPr>
        <w:ind w:left="5760" w:hanging="360"/>
      </w:pPr>
      <w:rPr>
        <w:rFonts w:ascii="Segoe UI Symbol" w:eastAsia="Segoe UI Symbol" w:hAnsi="Segoe UI Symbol" w:cs="Segoe UI Symbol"/>
        <w:b w:val="0"/>
        <w:i w:val="0"/>
        <w:strike w:val="0"/>
        <w:dstrike w:val="0"/>
        <w:color w:val="000000"/>
        <w:position w:val="0"/>
        <w:sz w:val="24"/>
        <w:szCs w:val="24"/>
        <w:u w:val="none"/>
        <w:vertAlign w:val="baseline"/>
      </w:rPr>
    </w:lvl>
    <w:lvl w:ilvl="8">
      <w:numFmt w:val="bullet"/>
      <w:lvlText w:val="▪"/>
      <w:lvlJc w:val="left"/>
      <w:pPr>
        <w:ind w:left="6480" w:hanging="360"/>
      </w:pPr>
      <w:rPr>
        <w:rFonts w:ascii="Segoe UI Symbol" w:eastAsia="Segoe UI Symbol" w:hAnsi="Segoe UI Symbol" w:cs="Segoe UI Symbol"/>
        <w:b w:val="0"/>
        <w:i w:val="0"/>
        <w:strike w:val="0"/>
        <w:dstrike w:val="0"/>
        <w:color w:val="000000"/>
        <w:position w:val="0"/>
        <w:sz w:val="24"/>
        <w:szCs w:val="24"/>
        <w:u w:val="none"/>
        <w:vertAlign w:val="baseline"/>
      </w:rPr>
    </w:lvl>
  </w:abstractNum>
  <w:abstractNum w:abstractNumId="13" w15:restartNumberingAfterBreak="0">
    <w:nsid w:val="34D93425"/>
    <w:multiLevelType w:val="multilevel"/>
    <w:tmpl w:val="6C649C6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3F53159A"/>
    <w:multiLevelType w:val="multilevel"/>
    <w:tmpl w:val="ED4404F6"/>
    <w:styleLink w:val="WWNum20"/>
    <w:lvl w:ilvl="0">
      <w:numFmt w:val="bullet"/>
      <w:lvlText w:val="o"/>
      <w:lvlJc w:val="left"/>
      <w:pPr>
        <w:ind w:left="720" w:hanging="360"/>
      </w:pPr>
      <w:rPr>
        <w:rFonts w:ascii="Courier New" w:hAnsi="Courier New" w:cs="Courier New"/>
        <w:color w:val="00000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411C1106"/>
    <w:multiLevelType w:val="multilevel"/>
    <w:tmpl w:val="982C75F0"/>
    <w:styleLink w:val="WWNum1"/>
    <w:lvl w:ilvl="0">
      <w:numFmt w:val="bullet"/>
      <w:lvlText w:val=""/>
      <w:lvlJc w:val="left"/>
      <w:pPr>
        <w:ind w:left="720" w:hanging="360"/>
      </w:pPr>
      <w:rPr>
        <w:rFonts w:ascii="Symbol" w:hAnsi="Symbol" w:cs="F"/>
      </w:r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6" w15:restartNumberingAfterBreak="0">
    <w:nsid w:val="44C45CF1"/>
    <w:multiLevelType w:val="multilevel"/>
    <w:tmpl w:val="A5BA44D8"/>
    <w:styleLink w:val="WWNum1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482C0834"/>
    <w:multiLevelType w:val="multilevel"/>
    <w:tmpl w:val="C10436D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50AB6369"/>
    <w:multiLevelType w:val="multilevel"/>
    <w:tmpl w:val="E54ACE4C"/>
    <w:styleLink w:val="WWNum5"/>
    <w:lvl w:ilvl="0">
      <w:numFmt w:val="bullet"/>
      <w:lvlText w:val=""/>
      <w:lvlJc w:val="left"/>
      <w:pPr>
        <w:ind w:left="1080" w:hanging="360"/>
      </w:pPr>
      <w:rPr>
        <w:rFonts w:ascii="Symbol" w:eastAsia="Arial" w:hAnsi="Symbol" w:cs="Aria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9" w15:restartNumberingAfterBreak="0">
    <w:nsid w:val="51BE364C"/>
    <w:multiLevelType w:val="multilevel"/>
    <w:tmpl w:val="873CA28A"/>
    <w:styleLink w:val="WWNum14"/>
    <w:lvl w:ilvl="0">
      <w:start w:val="1"/>
      <w:numFmt w:val="decimal"/>
      <w:lvlText w:val="%1."/>
      <w:lvlJc w:val="left"/>
      <w:pPr>
        <w:ind w:left="1080" w:hanging="72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5EC91233"/>
    <w:multiLevelType w:val="multilevel"/>
    <w:tmpl w:val="D08E5CFC"/>
    <w:styleLink w:val="WWNum10"/>
    <w:lvl w:ilvl="0">
      <w:numFmt w:val="bullet"/>
      <w:lvlText w:val=""/>
      <w:lvlJc w:val="left"/>
      <w:pPr>
        <w:ind w:left="360" w:hanging="360"/>
      </w:pPr>
      <w:rPr>
        <w:rFonts w:ascii="Symbol" w:hAnsi="Symbol"/>
        <w:color w:val="00000A"/>
      </w:rPr>
    </w:lvl>
    <w:lvl w:ilvl="1">
      <w:numFmt w:val="bullet"/>
      <w:lvlText w:val="o"/>
      <w:lvlJc w:val="left"/>
      <w:pPr>
        <w:ind w:left="1080" w:hanging="360"/>
      </w:pPr>
      <w:rPr>
        <w:rFonts w:ascii="Courier New" w:hAnsi="Courier New" w:cs="Arial"/>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Arial"/>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Arial"/>
      </w:rPr>
    </w:lvl>
    <w:lvl w:ilvl="8">
      <w:numFmt w:val="bullet"/>
      <w:lvlText w:val=""/>
      <w:lvlJc w:val="left"/>
      <w:pPr>
        <w:ind w:left="6120" w:hanging="360"/>
      </w:pPr>
      <w:rPr>
        <w:rFonts w:ascii="Wingdings" w:hAnsi="Wingdings"/>
      </w:rPr>
    </w:lvl>
  </w:abstractNum>
  <w:abstractNum w:abstractNumId="21" w15:restartNumberingAfterBreak="0">
    <w:nsid w:val="5FBD103A"/>
    <w:multiLevelType w:val="multilevel"/>
    <w:tmpl w:val="73B43566"/>
    <w:styleLink w:val="WWNum1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64380820"/>
    <w:multiLevelType w:val="multilevel"/>
    <w:tmpl w:val="A600EA50"/>
    <w:styleLink w:val="WWNum3"/>
    <w:lvl w:ilvl="0">
      <w:numFmt w:val="bullet"/>
      <w:lvlText w:val=""/>
      <w:lvlJc w:val="left"/>
      <w:pPr>
        <w:ind w:left="720" w:hanging="360"/>
      </w:pPr>
      <w:rPr>
        <w:rFonts w:ascii="Symbol" w:hAnsi="Symbol" w:cs="F"/>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6569379C"/>
    <w:multiLevelType w:val="multilevel"/>
    <w:tmpl w:val="2E56E434"/>
    <w:styleLink w:val="WWNum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Arial"/>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Arial"/>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Arial"/>
      </w:rPr>
    </w:lvl>
    <w:lvl w:ilvl="8">
      <w:numFmt w:val="bullet"/>
      <w:lvlText w:val=""/>
      <w:lvlJc w:val="left"/>
      <w:pPr>
        <w:ind w:left="6480" w:hanging="360"/>
      </w:pPr>
      <w:rPr>
        <w:rFonts w:ascii="Wingdings" w:hAnsi="Wingdings"/>
      </w:rPr>
    </w:lvl>
  </w:abstractNum>
  <w:abstractNum w:abstractNumId="24" w15:restartNumberingAfterBreak="0">
    <w:nsid w:val="671C74D6"/>
    <w:multiLevelType w:val="multilevel"/>
    <w:tmpl w:val="F0048BE0"/>
    <w:styleLink w:val="WWNum4"/>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5" w15:restartNumberingAfterBreak="0">
    <w:nsid w:val="699B2A7A"/>
    <w:multiLevelType w:val="multilevel"/>
    <w:tmpl w:val="643CE62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15:restartNumberingAfterBreak="0">
    <w:nsid w:val="6B8C371F"/>
    <w:multiLevelType w:val="multilevel"/>
    <w:tmpl w:val="BA748794"/>
    <w:styleLink w:val="WWNum1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15:restartNumberingAfterBreak="0">
    <w:nsid w:val="6F18332F"/>
    <w:multiLevelType w:val="multilevel"/>
    <w:tmpl w:val="84F8BAA2"/>
    <w:styleLink w:val="WWNum17"/>
    <w:lvl w:ilvl="0">
      <w:numFmt w:val="bullet"/>
      <w:lvlText w:val="o"/>
      <w:lvlJc w:val="left"/>
      <w:pPr>
        <w:ind w:left="1080" w:hanging="360"/>
      </w:pPr>
      <w:rPr>
        <w:rFonts w:ascii="Courier New" w:hAnsi="Courier New" w:cs="Courier New"/>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28" w15:restartNumberingAfterBreak="0">
    <w:nsid w:val="76E86553"/>
    <w:multiLevelType w:val="multilevel"/>
    <w:tmpl w:val="E21CD83A"/>
    <w:styleLink w:val="WWNum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794A709C"/>
    <w:multiLevelType w:val="multilevel"/>
    <w:tmpl w:val="C03C37AC"/>
    <w:styleLink w:val="WWNum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7C5815A1"/>
    <w:multiLevelType w:val="multilevel"/>
    <w:tmpl w:val="007E51B2"/>
    <w:styleLink w:val="WWNum21"/>
    <w:lvl w:ilvl="0">
      <w:numFmt w:val="bullet"/>
      <w:lvlText w:val=""/>
      <w:lvlJc w:val="left"/>
      <w:pPr>
        <w:ind w:left="1430" w:hanging="360"/>
      </w:pPr>
      <w:rPr>
        <w:rFonts w:ascii="Symbol" w:hAnsi="Symbol"/>
      </w:rPr>
    </w:lvl>
    <w:lvl w:ilvl="1">
      <w:numFmt w:val="bullet"/>
      <w:lvlText w:val="o"/>
      <w:lvlJc w:val="left"/>
      <w:pPr>
        <w:ind w:left="2150" w:hanging="360"/>
      </w:pPr>
      <w:rPr>
        <w:rFonts w:ascii="Courier New" w:hAnsi="Courier New" w:cs="Courier New"/>
      </w:rPr>
    </w:lvl>
    <w:lvl w:ilvl="2">
      <w:numFmt w:val="bullet"/>
      <w:lvlText w:val=""/>
      <w:lvlJc w:val="left"/>
      <w:pPr>
        <w:ind w:left="2870" w:hanging="360"/>
      </w:pPr>
      <w:rPr>
        <w:rFonts w:ascii="Wingdings" w:hAnsi="Wingdings"/>
      </w:rPr>
    </w:lvl>
    <w:lvl w:ilvl="3">
      <w:numFmt w:val="bullet"/>
      <w:lvlText w:val=""/>
      <w:lvlJc w:val="left"/>
      <w:pPr>
        <w:ind w:left="3590" w:hanging="360"/>
      </w:pPr>
      <w:rPr>
        <w:rFonts w:ascii="Symbol" w:hAnsi="Symbol"/>
      </w:rPr>
    </w:lvl>
    <w:lvl w:ilvl="4">
      <w:numFmt w:val="bullet"/>
      <w:lvlText w:val="o"/>
      <w:lvlJc w:val="left"/>
      <w:pPr>
        <w:ind w:left="4310" w:hanging="360"/>
      </w:pPr>
      <w:rPr>
        <w:rFonts w:ascii="Courier New" w:hAnsi="Courier New" w:cs="Courier New"/>
      </w:rPr>
    </w:lvl>
    <w:lvl w:ilvl="5">
      <w:numFmt w:val="bullet"/>
      <w:lvlText w:val=""/>
      <w:lvlJc w:val="left"/>
      <w:pPr>
        <w:ind w:left="5030" w:hanging="360"/>
      </w:pPr>
      <w:rPr>
        <w:rFonts w:ascii="Wingdings" w:hAnsi="Wingdings"/>
      </w:rPr>
    </w:lvl>
    <w:lvl w:ilvl="6">
      <w:numFmt w:val="bullet"/>
      <w:lvlText w:val=""/>
      <w:lvlJc w:val="left"/>
      <w:pPr>
        <w:ind w:left="5750" w:hanging="360"/>
      </w:pPr>
      <w:rPr>
        <w:rFonts w:ascii="Symbol" w:hAnsi="Symbol"/>
      </w:rPr>
    </w:lvl>
    <w:lvl w:ilvl="7">
      <w:numFmt w:val="bullet"/>
      <w:lvlText w:val="o"/>
      <w:lvlJc w:val="left"/>
      <w:pPr>
        <w:ind w:left="6470" w:hanging="360"/>
      </w:pPr>
      <w:rPr>
        <w:rFonts w:ascii="Courier New" w:hAnsi="Courier New" w:cs="Courier New"/>
      </w:rPr>
    </w:lvl>
    <w:lvl w:ilvl="8">
      <w:numFmt w:val="bullet"/>
      <w:lvlText w:val=""/>
      <w:lvlJc w:val="left"/>
      <w:pPr>
        <w:ind w:left="7190" w:hanging="360"/>
      </w:pPr>
      <w:rPr>
        <w:rFonts w:ascii="Wingdings" w:hAnsi="Wingdings"/>
      </w:rPr>
    </w:lvl>
  </w:abstractNum>
  <w:num w:numId="1" w16cid:durableId="240911903">
    <w:abstractNumId w:val="15"/>
  </w:num>
  <w:num w:numId="2" w16cid:durableId="1287076903">
    <w:abstractNumId w:val="5"/>
  </w:num>
  <w:num w:numId="3" w16cid:durableId="1660110601">
    <w:abstractNumId w:val="22"/>
  </w:num>
  <w:num w:numId="4" w16cid:durableId="1276060559">
    <w:abstractNumId w:val="24"/>
  </w:num>
  <w:num w:numId="5" w16cid:durableId="1930577940">
    <w:abstractNumId w:val="18"/>
  </w:num>
  <w:num w:numId="6" w16cid:durableId="452797693">
    <w:abstractNumId w:val="29"/>
  </w:num>
  <w:num w:numId="7" w16cid:durableId="703989715">
    <w:abstractNumId w:val="7"/>
  </w:num>
  <w:num w:numId="8" w16cid:durableId="219366879">
    <w:abstractNumId w:val="23"/>
  </w:num>
  <w:num w:numId="9" w16cid:durableId="663823330">
    <w:abstractNumId w:val="9"/>
  </w:num>
  <w:num w:numId="10" w16cid:durableId="1725761371">
    <w:abstractNumId w:val="20"/>
  </w:num>
  <w:num w:numId="11" w16cid:durableId="1362392068">
    <w:abstractNumId w:val="26"/>
  </w:num>
  <w:num w:numId="12" w16cid:durableId="1825048314">
    <w:abstractNumId w:val="6"/>
  </w:num>
  <w:num w:numId="13" w16cid:durableId="2028481864">
    <w:abstractNumId w:val="21"/>
  </w:num>
  <w:num w:numId="14" w16cid:durableId="265625072">
    <w:abstractNumId w:val="19"/>
  </w:num>
  <w:num w:numId="15" w16cid:durableId="1092508710">
    <w:abstractNumId w:val="16"/>
  </w:num>
  <w:num w:numId="16" w16cid:durableId="1739588917">
    <w:abstractNumId w:val="28"/>
  </w:num>
  <w:num w:numId="17" w16cid:durableId="972364015">
    <w:abstractNumId w:val="27"/>
  </w:num>
  <w:num w:numId="18" w16cid:durableId="541329258">
    <w:abstractNumId w:val="8"/>
  </w:num>
  <w:num w:numId="19" w16cid:durableId="443816218">
    <w:abstractNumId w:val="3"/>
  </w:num>
  <w:num w:numId="20" w16cid:durableId="1569269948">
    <w:abstractNumId w:val="14"/>
  </w:num>
  <w:num w:numId="21" w16cid:durableId="983775502">
    <w:abstractNumId w:val="30"/>
  </w:num>
  <w:num w:numId="22" w16cid:durableId="327290130">
    <w:abstractNumId w:val="4"/>
  </w:num>
  <w:num w:numId="23" w16cid:durableId="225187558">
    <w:abstractNumId w:val="2"/>
  </w:num>
  <w:num w:numId="24" w16cid:durableId="254289025">
    <w:abstractNumId w:val="11"/>
  </w:num>
  <w:num w:numId="25" w16cid:durableId="2092966895">
    <w:abstractNumId w:val="12"/>
  </w:num>
  <w:num w:numId="26" w16cid:durableId="769812834">
    <w:abstractNumId w:val="10"/>
  </w:num>
  <w:num w:numId="27" w16cid:durableId="1580098085">
    <w:abstractNumId w:val="22"/>
    <w:lvlOverride w:ilvl="0"/>
  </w:num>
  <w:num w:numId="28" w16cid:durableId="2035419549">
    <w:abstractNumId w:val="5"/>
    <w:lvlOverride w:ilvl="0"/>
  </w:num>
  <w:num w:numId="29" w16cid:durableId="2008511755">
    <w:abstractNumId w:val="29"/>
    <w:lvlOverride w:ilvl="0"/>
  </w:num>
  <w:num w:numId="30" w16cid:durableId="1930581327">
    <w:abstractNumId w:val="15"/>
    <w:lvlOverride w:ilvl="0"/>
  </w:num>
  <w:num w:numId="31" w16cid:durableId="323358801">
    <w:abstractNumId w:val="1"/>
  </w:num>
  <w:num w:numId="32" w16cid:durableId="777456424">
    <w:abstractNumId w:val="18"/>
    <w:lvlOverride w:ilvl="0"/>
  </w:num>
  <w:num w:numId="33" w16cid:durableId="76364141">
    <w:abstractNumId w:val="13"/>
  </w:num>
  <w:num w:numId="34" w16cid:durableId="391276847">
    <w:abstractNumId w:val="17"/>
  </w:num>
  <w:num w:numId="35" w16cid:durableId="2073657205">
    <w:abstractNumId w:val="26"/>
    <w:lvlOverride w:ilvl="0"/>
  </w:num>
  <w:num w:numId="36" w16cid:durableId="1830749326">
    <w:abstractNumId w:val="6"/>
    <w:lvlOverride w:ilvl="0"/>
  </w:num>
  <w:num w:numId="37" w16cid:durableId="2042825876">
    <w:abstractNumId w:val="28"/>
    <w:lvlOverride w:ilvl="0">
      <w:startOverride w:val="1"/>
    </w:lvlOverride>
  </w:num>
  <w:num w:numId="38" w16cid:durableId="886448858">
    <w:abstractNumId w:val="21"/>
    <w:lvlOverride w:ilvl="0"/>
  </w:num>
  <w:num w:numId="39" w16cid:durableId="1180387522">
    <w:abstractNumId w:val="19"/>
    <w:lvlOverride w:ilvl="0">
      <w:startOverride w:val="1"/>
    </w:lvlOverride>
  </w:num>
  <w:num w:numId="40" w16cid:durableId="1926263451">
    <w:abstractNumId w:val="16"/>
    <w:lvlOverride w:ilvl="0"/>
  </w:num>
  <w:num w:numId="41" w16cid:durableId="1167554834">
    <w:abstractNumId w:val="0"/>
  </w:num>
  <w:num w:numId="42" w16cid:durableId="37098154">
    <w:abstractNumId w:val="25"/>
  </w:num>
  <w:num w:numId="43" w16cid:durableId="682439397">
    <w:abstractNumId w:val="23"/>
    <w:lvlOverride w:ilvl="0"/>
  </w:num>
  <w:num w:numId="44" w16cid:durableId="1267034839">
    <w:abstractNumId w:val="7"/>
    <w:lvlOverride w:ilvl="0"/>
  </w:num>
  <w:num w:numId="45" w16cid:durableId="61024357">
    <w:abstractNumId w:val="4"/>
    <w:lvlOverride w:ilvl="0"/>
  </w:num>
  <w:num w:numId="46" w16cid:durableId="1385065308">
    <w:abstractNumId w:val="2"/>
    <w:lvlOverride w:ilvl="0"/>
  </w:num>
  <w:num w:numId="47" w16cid:durableId="2033653364">
    <w:abstractNumId w:val="11"/>
    <w:lvlOverride w:ilvl="0"/>
  </w:num>
  <w:num w:numId="48" w16cid:durableId="393283379">
    <w:abstractNumId w:val="12"/>
    <w:lvlOverride w:ilvl="0"/>
  </w:num>
  <w:num w:numId="49" w16cid:durableId="1689209148">
    <w:abstractNumId w:val="10"/>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2C3894"/>
    <w:rsid w:val="002C3894"/>
    <w:rsid w:val="003B24FD"/>
    <w:rsid w:val="004F68C4"/>
    <w:rsid w:val="005A3742"/>
    <w:rsid w:val="00861C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E7ABF"/>
  <w15:docId w15:val="{7F1ABB0A-EB4E-4B0C-B1E1-8088CF8FF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2"/>
        <w:szCs w:val="22"/>
        <w:lang w:val="en-GB" w:eastAsia="en-US" w:bidi="ar-SA"/>
      </w:rPr>
    </w:rPrDefault>
    <w:pPrDefault>
      <w:pPr>
        <w:widowControl w:val="0"/>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Heading1">
    <w:name w:val="heading 1"/>
    <w:basedOn w:val="Standard"/>
    <w:next w:val="Textbody"/>
    <w:uiPriority w:val="9"/>
    <w:qFormat/>
    <w:pPr>
      <w:keepNext/>
      <w:keepLines/>
      <w:spacing w:before="240" w:after="0"/>
      <w:outlineLvl w:val="0"/>
    </w:pPr>
    <w:rPr>
      <w:rFonts w:ascii="Calibri Light" w:hAnsi="Calibri Light"/>
      <w:color w:val="2E74B5"/>
      <w:sz w:val="32"/>
      <w:szCs w:val="32"/>
    </w:rPr>
  </w:style>
  <w:style w:type="paragraph" w:styleId="Heading2">
    <w:name w:val="heading 2"/>
    <w:basedOn w:val="Standard"/>
    <w:next w:val="Textbody"/>
    <w:uiPriority w:val="9"/>
    <w:unhideWhenUsed/>
    <w:qFormat/>
    <w:pPr>
      <w:keepNext/>
      <w:keepLines/>
      <w:spacing w:before="40" w:after="0"/>
      <w:outlineLvl w:val="1"/>
    </w:pPr>
    <w:rPr>
      <w:rFonts w:ascii="Calibri Light" w:hAnsi="Calibri Light"/>
      <w:color w:val="2E74B5"/>
      <w:sz w:val="26"/>
      <w:szCs w:val="26"/>
    </w:rPr>
  </w:style>
  <w:style w:type="paragraph" w:styleId="Heading3">
    <w:name w:val="heading 3"/>
    <w:basedOn w:val="Standard"/>
    <w:next w:val="Textbody"/>
    <w:uiPriority w:val="9"/>
    <w:unhideWhenUsed/>
    <w:qFormat/>
    <w:pPr>
      <w:keepNext/>
      <w:keepLines/>
      <w:spacing w:before="40" w:after="0"/>
      <w:outlineLvl w:val="2"/>
    </w:pPr>
    <w:rPr>
      <w:rFonts w:ascii="Calibri Light" w:hAnsi="Calibri Light"/>
      <w:color w:val="1F4D78"/>
      <w:sz w:val="24"/>
      <w:szCs w:val="24"/>
    </w:rPr>
  </w:style>
  <w:style w:type="paragraph" w:styleId="Heading4">
    <w:name w:val="heading 4"/>
    <w:basedOn w:val="Standard"/>
    <w:next w:val="Textbody"/>
    <w:uiPriority w:val="9"/>
    <w:unhideWhenUsed/>
    <w:qFormat/>
    <w:pPr>
      <w:keepNext/>
      <w:keepLines/>
      <w:spacing w:before="40" w:after="0"/>
      <w:outlineLvl w:val="3"/>
    </w:pPr>
    <w:rPr>
      <w:rFonts w:ascii="Calibri Light" w:hAnsi="Calibri Light"/>
      <w:i/>
      <w:iCs/>
      <w:color w:val="2E74B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suppressAutoHyphens/>
      <w:spacing w:after="200" w:line="276" w:lineRule="auto"/>
    </w:p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List">
    <w:name w:val="List"/>
    <w:basedOn w:val="Textbody"/>
    <w:rPr>
      <w:rFonts w:cs="Mangal"/>
    </w:rPr>
  </w:style>
  <w:style w:type="paragraph" w:styleId="Caption">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ListParagraph">
    <w:name w:val="List Paragraph"/>
    <w:basedOn w:val="Standard"/>
    <w:pPr>
      <w:ind w:left="720"/>
    </w:pPr>
  </w:style>
  <w:style w:type="paragraph" w:styleId="Footer">
    <w:name w:val="footer"/>
    <w:basedOn w:val="Standard"/>
    <w:pPr>
      <w:suppressLineNumbers/>
      <w:tabs>
        <w:tab w:val="center" w:pos="4513"/>
        <w:tab w:val="right" w:pos="9026"/>
      </w:tabs>
      <w:spacing w:after="0" w:line="240" w:lineRule="auto"/>
    </w:pPr>
  </w:style>
  <w:style w:type="paragraph" w:styleId="Header">
    <w:name w:val="header"/>
    <w:basedOn w:val="Standard"/>
    <w:pPr>
      <w:suppressLineNumbers/>
      <w:tabs>
        <w:tab w:val="center" w:pos="4513"/>
        <w:tab w:val="right" w:pos="9026"/>
      </w:tabs>
      <w:spacing w:after="0" w:line="240" w:lineRule="auto"/>
    </w:pPr>
  </w:style>
  <w:style w:type="paragraph" w:styleId="BalloonText">
    <w:name w:val="Balloon Text"/>
    <w:basedOn w:val="Standard"/>
    <w:pPr>
      <w:spacing w:after="0" w:line="240" w:lineRule="auto"/>
    </w:pPr>
    <w:rPr>
      <w:rFonts w:ascii="Segoe UI" w:hAnsi="Segoe UI" w:cs="Segoe UI"/>
      <w:sz w:val="18"/>
      <w:szCs w:val="18"/>
    </w:rPr>
  </w:style>
  <w:style w:type="paragraph" w:styleId="NormalWeb">
    <w:name w:val="Normal (Web)"/>
    <w:basedOn w:val="Standard"/>
    <w:pPr>
      <w:spacing w:before="100" w:after="100" w:line="240" w:lineRule="auto"/>
    </w:pPr>
    <w:rPr>
      <w:rFonts w:ascii="Times New Roman" w:eastAsia="Times New Roman" w:hAnsi="Times New Roman" w:cs="Times New Roman"/>
      <w:sz w:val="24"/>
      <w:szCs w:val="24"/>
      <w:lang w:eastAsia="en-GB"/>
    </w:rPr>
  </w:style>
  <w:style w:type="paragraph" w:customStyle="1" w:styleId="footnotedescription">
    <w:name w:val="footnote description"/>
    <w:pPr>
      <w:widowControl/>
      <w:suppressAutoHyphens/>
      <w:spacing w:after="0"/>
      <w:ind w:left="6"/>
    </w:pPr>
    <w:rPr>
      <w:rFonts w:ascii="Arial" w:eastAsia="Arial" w:hAnsi="Arial" w:cs="Arial"/>
      <w:color w:val="000000"/>
      <w:sz w:val="18"/>
      <w:lang w:eastAsia="en-GB"/>
    </w:rPr>
  </w:style>
  <w:style w:type="paragraph" w:customStyle="1" w:styleId="Footnote">
    <w:name w:val="Footnote"/>
    <w:basedOn w:val="Standard"/>
    <w:pPr>
      <w:suppressLineNumbers/>
      <w:ind w:left="283" w:hanging="283"/>
    </w:pPr>
    <w:rPr>
      <w:sz w:val="20"/>
      <w:szCs w:val="20"/>
    </w:rPr>
  </w:style>
  <w:style w:type="character" w:customStyle="1" w:styleId="FooterChar">
    <w:name w:val="Footer Char"/>
    <w:basedOn w:val="DefaultParagraphFont"/>
  </w:style>
  <w:style w:type="character" w:customStyle="1" w:styleId="Heading1Char">
    <w:name w:val="Heading 1 Char"/>
    <w:basedOn w:val="DefaultParagraphFont"/>
    <w:rPr>
      <w:rFonts w:ascii="Calibri Light" w:hAnsi="Calibri Light" w:cs="F"/>
      <w:color w:val="2E74B5"/>
      <w:sz w:val="32"/>
      <w:szCs w:val="32"/>
    </w:rPr>
  </w:style>
  <w:style w:type="character" w:customStyle="1" w:styleId="Heading2Char">
    <w:name w:val="Heading 2 Char"/>
    <w:basedOn w:val="DefaultParagraphFont"/>
    <w:rPr>
      <w:rFonts w:ascii="Calibri Light" w:hAnsi="Calibri Light" w:cs="F"/>
      <w:color w:val="2E74B5"/>
      <w:sz w:val="26"/>
      <w:szCs w:val="26"/>
    </w:rPr>
  </w:style>
  <w:style w:type="character" w:customStyle="1" w:styleId="HeaderChar">
    <w:name w:val="Header Char"/>
    <w:basedOn w:val="DefaultParagraphFont"/>
  </w:style>
  <w:style w:type="character" w:customStyle="1" w:styleId="BalloonTextChar">
    <w:name w:val="Balloon Text Char"/>
    <w:basedOn w:val="DefaultParagraphFont"/>
    <w:rPr>
      <w:rFonts w:ascii="Segoe UI" w:hAnsi="Segoe UI" w:cs="Segoe UI"/>
      <w:sz w:val="18"/>
      <w:szCs w:val="18"/>
    </w:rPr>
  </w:style>
  <w:style w:type="character" w:customStyle="1" w:styleId="Heading3Char">
    <w:name w:val="Heading 3 Char"/>
    <w:basedOn w:val="DefaultParagraphFont"/>
    <w:rPr>
      <w:rFonts w:ascii="Calibri Light" w:hAnsi="Calibri Light" w:cs="F"/>
      <w:color w:val="1F4D78"/>
      <w:sz w:val="24"/>
      <w:szCs w:val="24"/>
    </w:rPr>
  </w:style>
  <w:style w:type="character" w:customStyle="1" w:styleId="Heading4Char">
    <w:name w:val="Heading 4 Char"/>
    <w:basedOn w:val="DefaultParagraphFont"/>
    <w:rPr>
      <w:rFonts w:ascii="Calibri Light" w:hAnsi="Calibri Light" w:cs="F"/>
      <w:i/>
      <w:iCs/>
      <w:color w:val="2E74B5"/>
    </w:rPr>
  </w:style>
  <w:style w:type="character" w:customStyle="1" w:styleId="footnotedescriptionChar">
    <w:name w:val="footnote description Char"/>
    <w:rPr>
      <w:rFonts w:ascii="Arial" w:eastAsia="Arial" w:hAnsi="Arial" w:cs="Arial"/>
      <w:color w:val="000000"/>
      <w:sz w:val="18"/>
      <w:lang w:eastAsia="en-GB"/>
    </w:rPr>
  </w:style>
  <w:style w:type="character" w:customStyle="1" w:styleId="footnotemark">
    <w:name w:val="footnote mark"/>
    <w:rPr>
      <w:rFonts w:ascii="Arial" w:eastAsia="Arial" w:hAnsi="Arial" w:cs="Arial"/>
      <w:color w:val="000000"/>
      <w:position w:val="0"/>
      <w:sz w:val="18"/>
      <w:vertAlign w:val="superscript"/>
    </w:rPr>
  </w:style>
  <w:style w:type="character" w:customStyle="1" w:styleId="Internetlink">
    <w:name w:val="Internet link"/>
    <w:basedOn w:val="DefaultParagraphFont"/>
    <w:rPr>
      <w:color w:val="0563C1"/>
      <w:u w:val="single"/>
    </w:rPr>
  </w:style>
  <w:style w:type="character" w:customStyle="1" w:styleId="ListLabel1">
    <w:name w:val="ListLabel 1"/>
    <w:rPr>
      <w:rFonts w:cs="F"/>
    </w:rPr>
  </w:style>
  <w:style w:type="character" w:customStyle="1" w:styleId="ListLabel2">
    <w:name w:val="ListLabel 2"/>
    <w:rPr>
      <w:rFonts w:cs="Courier New"/>
    </w:rPr>
  </w:style>
  <w:style w:type="character" w:customStyle="1" w:styleId="ListLabel3">
    <w:name w:val="ListLabel 3"/>
    <w:rPr>
      <w:sz w:val="20"/>
    </w:rPr>
  </w:style>
  <w:style w:type="character" w:customStyle="1" w:styleId="ListLabel4">
    <w:name w:val="ListLabel 4"/>
    <w:rPr>
      <w:rFonts w:eastAsia="Arial" w:cs="Arial"/>
    </w:rPr>
  </w:style>
  <w:style w:type="character" w:customStyle="1" w:styleId="ListLabel5">
    <w:name w:val="ListLabel 5"/>
    <w:rPr>
      <w:color w:val="00000A"/>
    </w:rPr>
  </w:style>
  <w:style w:type="character" w:customStyle="1" w:styleId="ListLabel6">
    <w:name w:val="ListLabel 6"/>
    <w:rPr>
      <w:rFonts w:cs="Arial"/>
      <w:color w:val="00000A"/>
    </w:rPr>
  </w:style>
  <w:style w:type="character" w:customStyle="1" w:styleId="ListLabel7">
    <w:name w:val="ListLabel 7"/>
    <w:rPr>
      <w:rFonts w:cs="Arial"/>
    </w:rPr>
  </w:style>
  <w:style w:type="character" w:customStyle="1" w:styleId="ListLabel8">
    <w:name w:val="ListLabel 8"/>
    <w:rPr>
      <w:rFonts w:eastAsia="Times New Roman" w:cs="Arial"/>
    </w:rPr>
  </w:style>
  <w:style w:type="character" w:customStyle="1" w:styleId="ListLabel9">
    <w:name w:val="ListLabel 9"/>
    <w:rPr>
      <w:rFonts w:cs="Courier New"/>
      <w:color w:val="00000A"/>
    </w:rPr>
  </w:style>
  <w:style w:type="character" w:customStyle="1" w:styleId="ListLabel10">
    <w:name w:val="ListLabel 10"/>
    <w:rPr>
      <w:rFonts w:eastAsia="Arial" w:cs="Arial"/>
      <w:b w:val="0"/>
      <w:i w:val="0"/>
      <w:strike w:val="0"/>
      <w:dstrike w:val="0"/>
      <w:color w:val="000000"/>
      <w:position w:val="0"/>
      <w:sz w:val="24"/>
      <w:szCs w:val="24"/>
      <w:u w:val="none"/>
      <w:vertAlign w:val="baseline"/>
    </w:rPr>
  </w:style>
  <w:style w:type="character" w:customStyle="1" w:styleId="ListLabel11">
    <w:name w:val="ListLabel 11"/>
    <w:rPr>
      <w:rFonts w:eastAsia="Segoe UI Symbol" w:cs="Segoe UI Symbol"/>
      <w:b w:val="0"/>
      <w:i w:val="0"/>
      <w:strike w:val="0"/>
      <w:dstrike w:val="0"/>
      <w:color w:val="000000"/>
      <w:position w:val="0"/>
      <w:sz w:val="24"/>
      <w:szCs w:val="24"/>
      <w:u w:val="none"/>
      <w:vertAlign w:val="baseline"/>
    </w:rPr>
  </w:style>
  <w:style w:type="character" w:customStyle="1" w:styleId="FootnoteSymbol">
    <w:name w:val="Footnote Symbol"/>
  </w:style>
  <w:style w:type="character" w:customStyle="1" w:styleId="Footnoteanchor">
    <w:name w:val="Footnote anchor"/>
    <w:rPr>
      <w:position w:val="0"/>
      <w:vertAlign w:val="superscript"/>
    </w:rPr>
  </w:style>
  <w:style w:type="character" w:styleId="CommentReference">
    <w:name w:val="annotation reference"/>
    <w:basedOn w:val="DefaultParagraphFont"/>
    <w:rPr>
      <w:sz w:val="16"/>
      <w:szCs w:val="16"/>
    </w:rPr>
  </w:style>
  <w:style w:type="paragraph" w:styleId="CommentText">
    <w:name w:val="annotation text"/>
    <w:basedOn w:val="Normal"/>
    <w:rPr>
      <w:sz w:val="20"/>
      <w:szCs w:val="20"/>
    </w:rPr>
  </w:style>
  <w:style w:type="character" w:customStyle="1" w:styleId="CommentTextChar">
    <w:name w:val="Comment Text Char"/>
    <w:basedOn w:val="DefaultParagraphFont"/>
    <w:rPr>
      <w:sz w:val="20"/>
      <w:szCs w:val="20"/>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b/>
      <w:bCs/>
      <w:sz w:val="20"/>
      <w:szCs w:val="20"/>
    </w:rPr>
  </w:style>
  <w:style w:type="character" w:styleId="FootnoteReference">
    <w:name w:val="footnote reference"/>
    <w:basedOn w:val="DefaultParagraphFont"/>
    <w:rPr>
      <w:position w:val="0"/>
      <w:vertAlign w:val="superscript"/>
    </w:rPr>
  </w:style>
  <w:style w:type="character" w:styleId="Hyperlink">
    <w:name w:val="Hyperlink"/>
    <w:rPr>
      <w:color w:val="0000FF"/>
      <w:u w:val="single"/>
    </w:rPr>
  </w:style>
  <w:style w:type="character" w:styleId="FollowedHyperlink">
    <w:name w:val="FollowedHyperlink"/>
    <w:basedOn w:val="DefaultParagraphFont"/>
    <w:rPr>
      <w:color w:val="800080"/>
      <w:u w:val="single"/>
    </w:rPr>
  </w:style>
  <w:style w:type="numbering" w:customStyle="1" w:styleId="WWNum1">
    <w:name w:val="WWNum1"/>
    <w:basedOn w:val="NoList"/>
    <w:pPr>
      <w:numPr>
        <w:numId w:val="1"/>
      </w:numPr>
    </w:pPr>
  </w:style>
  <w:style w:type="numbering" w:customStyle="1" w:styleId="WWNum2">
    <w:name w:val="WWNum2"/>
    <w:basedOn w:val="NoList"/>
    <w:pPr>
      <w:numPr>
        <w:numId w:val="2"/>
      </w:numPr>
    </w:pPr>
  </w:style>
  <w:style w:type="numbering" w:customStyle="1" w:styleId="WWNum3">
    <w:name w:val="WWNum3"/>
    <w:basedOn w:val="NoList"/>
    <w:pPr>
      <w:numPr>
        <w:numId w:val="3"/>
      </w:numPr>
    </w:pPr>
  </w:style>
  <w:style w:type="numbering" w:customStyle="1" w:styleId="WWNum4">
    <w:name w:val="WWNum4"/>
    <w:basedOn w:val="NoList"/>
    <w:pPr>
      <w:numPr>
        <w:numId w:val="4"/>
      </w:numPr>
    </w:pPr>
  </w:style>
  <w:style w:type="numbering" w:customStyle="1" w:styleId="WWNum5">
    <w:name w:val="WWNum5"/>
    <w:basedOn w:val="NoList"/>
    <w:pPr>
      <w:numPr>
        <w:numId w:val="5"/>
      </w:numPr>
    </w:pPr>
  </w:style>
  <w:style w:type="numbering" w:customStyle="1" w:styleId="WWNum6">
    <w:name w:val="WWNum6"/>
    <w:basedOn w:val="NoList"/>
    <w:pPr>
      <w:numPr>
        <w:numId w:val="6"/>
      </w:numPr>
    </w:pPr>
  </w:style>
  <w:style w:type="numbering" w:customStyle="1" w:styleId="WWNum7">
    <w:name w:val="WWNum7"/>
    <w:basedOn w:val="NoList"/>
    <w:pPr>
      <w:numPr>
        <w:numId w:val="7"/>
      </w:numPr>
    </w:pPr>
  </w:style>
  <w:style w:type="numbering" w:customStyle="1" w:styleId="WWNum8">
    <w:name w:val="WWNum8"/>
    <w:basedOn w:val="NoList"/>
    <w:pPr>
      <w:numPr>
        <w:numId w:val="8"/>
      </w:numPr>
    </w:pPr>
  </w:style>
  <w:style w:type="numbering" w:customStyle="1" w:styleId="WWNum9">
    <w:name w:val="WWNum9"/>
    <w:basedOn w:val="NoList"/>
    <w:pPr>
      <w:numPr>
        <w:numId w:val="9"/>
      </w:numPr>
    </w:pPr>
  </w:style>
  <w:style w:type="numbering" w:customStyle="1" w:styleId="WWNum10">
    <w:name w:val="WWNum10"/>
    <w:basedOn w:val="NoList"/>
    <w:pPr>
      <w:numPr>
        <w:numId w:val="10"/>
      </w:numPr>
    </w:pPr>
  </w:style>
  <w:style w:type="numbering" w:customStyle="1" w:styleId="WWNum11">
    <w:name w:val="WWNum11"/>
    <w:basedOn w:val="NoList"/>
    <w:pPr>
      <w:numPr>
        <w:numId w:val="11"/>
      </w:numPr>
    </w:pPr>
  </w:style>
  <w:style w:type="numbering" w:customStyle="1" w:styleId="WWNum12">
    <w:name w:val="WWNum12"/>
    <w:basedOn w:val="NoList"/>
    <w:pPr>
      <w:numPr>
        <w:numId w:val="12"/>
      </w:numPr>
    </w:pPr>
  </w:style>
  <w:style w:type="numbering" w:customStyle="1" w:styleId="WWNum13">
    <w:name w:val="WWNum13"/>
    <w:basedOn w:val="NoList"/>
    <w:pPr>
      <w:numPr>
        <w:numId w:val="13"/>
      </w:numPr>
    </w:pPr>
  </w:style>
  <w:style w:type="numbering" w:customStyle="1" w:styleId="WWNum14">
    <w:name w:val="WWNum14"/>
    <w:basedOn w:val="NoList"/>
    <w:pPr>
      <w:numPr>
        <w:numId w:val="14"/>
      </w:numPr>
    </w:pPr>
  </w:style>
  <w:style w:type="numbering" w:customStyle="1" w:styleId="WWNum15">
    <w:name w:val="WWNum15"/>
    <w:basedOn w:val="NoList"/>
    <w:pPr>
      <w:numPr>
        <w:numId w:val="15"/>
      </w:numPr>
    </w:pPr>
  </w:style>
  <w:style w:type="numbering" w:customStyle="1" w:styleId="WWNum16">
    <w:name w:val="WWNum16"/>
    <w:basedOn w:val="NoList"/>
    <w:pPr>
      <w:numPr>
        <w:numId w:val="16"/>
      </w:numPr>
    </w:pPr>
  </w:style>
  <w:style w:type="numbering" w:customStyle="1" w:styleId="WWNum17">
    <w:name w:val="WWNum17"/>
    <w:basedOn w:val="NoList"/>
    <w:pPr>
      <w:numPr>
        <w:numId w:val="17"/>
      </w:numPr>
    </w:pPr>
  </w:style>
  <w:style w:type="numbering" w:customStyle="1" w:styleId="WWNum18">
    <w:name w:val="WWNum18"/>
    <w:basedOn w:val="NoList"/>
    <w:pPr>
      <w:numPr>
        <w:numId w:val="18"/>
      </w:numPr>
    </w:pPr>
  </w:style>
  <w:style w:type="numbering" w:customStyle="1" w:styleId="WWNum19">
    <w:name w:val="WWNum19"/>
    <w:basedOn w:val="NoList"/>
    <w:pPr>
      <w:numPr>
        <w:numId w:val="19"/>
      </w:numPr>
    </w:pPr>
  </w:style>
  <w:style w:type="numbering" w:customStyle="1" w:styleId="WWNum20">
    <w:name w:val="WWNum20"/>
    <w:basedOn w:val="NoList"/>
    <w:pPr>
      <w:numPr>
        <w:numId w:val="20"/>
      </w:numPr>
    </w:pPr>
  </w:style>
  <w:style w:type="numbering" w:customStyle="1" w:styleId="WWNum21">
    <w:name w:val="WWNum21"/>
    <w:basedOn w:val="NoList"/>
    <w:pPr>
      <w:numPr>
        <w:numId w:val="21"/>
      </w:numPr>
    </w:pPr>
  </w:style>
  <w:style w:type="numbering" w:customStyle="1" w:styleId="WWNum22">
    <w:name w:val="WWNum22"/>
    <w:basedOn w:val="NoList"/>
    <w:pPr>
      <w:numPr>
        <w:numId w:val="22"/>
      </w:numPr>
    </w:pPr>
  </w:style>
  <w:style w:type="numbering" w:customStyle="1" w:styleId="WWNum23">
    <w:name w:val="WWNum23"/>
    <w:basedOn w:val="NoList"/>
    <w:pPr>
      <w:numPr>
        <w:numId w:val="23"/>
      </w:numPr>
    </w:pPr>
  </w:style>
  <w:style w:type="numbering" w:customStyle="1" w:styleId="WWNum24">
    <w:name w:val="WWNum24"/>
    <w:basedOn w:val="NoList"/>
    <w:pPr>
      <w:numPr>
        <w:numId w:val="24"/>
      </w:numPr>
    </w:pPr>
  </w:style>
  <w:style w:type="numbering" w:customStyle="1" w:styleId="WWNum25">
    <w:name w:val="WWNum25"/>
    <w:basedOn w:val="NoList"/>
    <w:pPr>
      <w:numPr>
        <w:numId w:val="25"/>
      </w:numPr>
    </w:pPr>
  </w:style>
  <w:style w:type="numbering" w:customStyle="1" w:styleId="WWNum26">
    <w:name w:val="WWNum26"/>
    <w:basedOn w:val="NoList"/>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http://www.safelives.org.uk/knowledge-hub/spotlights/spotlight-3-young-people-and-domestic-abuse" TargetMode="External"/><Relationship Id="rId117" Type="http://schemas.openxmlformats.org/officeDocument/2006/relationships/hyperlink" Target="https://www.gov.uk/government/publications/drug-strategy-2017" TargetMode="External"/><Relationship Id="rId21" Type="http://schemas.openxmlformats.org/officeDocument/2006/relationships/hyperlink" Target="https://www.nicco.org.uk/" TargetMode="External"/><Relationship Id="rId42" Type="http://schemas.openxmlformats.org/officeDocument/2006/relationships/hyperlink" Target="https://www.gov.uk/government/uploads/system/uploads/attachment_data/file/322310/HMG_Statutory_Guidance_publication_180614_Fina" TargetMode="External"/><Relationship Id="rId47" Type="http://schemas.openxmlformats.org/officeDocument/2006/relationships/hyperlink" Target="https://www.gov.uk/government/uploads/system/uploads/attachment_data/file/322307/HMG_MULTI_AGENCY_PRACTICE_GUIDELINES_v1_180614" TargetMode="External"/><Relationship Id="rId63" Type="http://schemas.openxmlformats.org/officeDocument/2006/relationships/hyperlink" Target="https://www.gov.uk/government/publications/prevent-duty-guidance" TargetMode="External"/><Relationship Id="rId68" Type="http://schemas.openxmlformats.org/officeDocument/2006/relationships/hyperlink" Target="https://educateagainsthate.com/" TargetMode="External"/><Relationship Id="rId84" Type="http://schemas.openxmlformats.org/officeDocument/2006/relationships/hyperlink" Target="https://www.disrespectnobody.co.uk/relationship-abuse/what-is-relationship-abuse/" TargetMode="External"/><Relationship Id="rId89" Type="http://schemas.openxmlformats.org/officeDocument/2006/relationships/hyperlink" Target="http://formfinder.hmctsformfinder.justice.gov.uk/ywp-5-11-eng.pdf" TargetMode="External"/><Relationship Id="rId112" Type="http://schemas.openxmlformats.org/officeDocument/2006/relationships/hyperlink" Target="https://www.gov.uk/government/publications/child-sexual-exploitation-definition-and-guide-for-practitioners" TargetMode="External"/><Relationship Id="rId133" Type="http://schemas.openxmlformats.org/officeDocument/2006/relationships/hyperlink" Target="https://www.gov.uk/government/publications/safeguarding-children-in-whom-illness-is-fabricated-or-induced" TargetMode="External"/><Relationship Id="rId138" Type="http://schemas.openxmlformats.org/officeDocument/2006/relationships/hyperlink" Target="https://www.pshe-association.org.uk/curriculum-and-resources/resources/rise-above-schools-teaching-resources" TargetMode="External"/><Relationship Id="rId154" Type="http://schemas.openxmlformats.org/officeDocument/2006/relationships/hyperlink" Target="https://www.gov.uk/government/publications/protecting-children-from-radicalisation-the-prevent-duty" TargetMode="External"/><Relationship Id="rId159" Type="http://schemas.openxmlformats.org/officeDocument/2006/relationships/hyperlink" Target="https://www.gov.uk/government/publications/strategy-to-end-violence-against-women-and-girls-2016-to-2020" TargetMode="External"/><Relationship Id="rId175" Type="http://schemas.openxmlformats.org/officeDocument/2006/relationships/footer" Target="footer2.xml"/><Relationship Id="rId170" Type="http://schemas.openxmlformats.org/officeDocument/2006/relationships/hyperlink" Target="https://www.gov.uk/government/publications/sexual-violence-and-sexual-harassment-between-children-in-schools-and-colleges" TargetMode="External"/><Relationship Id="rId16" Type="http://schemas.openxmlformats.org/officeDocument/2006/relationships/hyperlink" Target="http://formfinder.hmctsformfinder.justice.gov.uk/ywp-12-17-eng.pdf" TargetMode="External"/><Relationship Id="rId107" Type="http://schemas.openxmlformats.org/officeDocument/2006/relationships/hyperlink" Target="https://www.nicco.org.uk/" TargetMode="External"/><Relationship Id="rId11" Type="http://schemas.openxmlformats.org/officeDocument/2006/relationships/hyperlink" Target="mailto:Tina.wright@nottinghamcity.gov.uk%20" TargetMode="External"/><Relationship Id="rId32" Type="http://schemas.openxmlformats.org/officeDocument/2006/relationships/hyperlink" Target="https://www.gov.uk/government/publications/provision-of-accommodation-for-16-and-17-year-olds-who-may-be-homeless-and-or-requir" TargetMode="External"/><Relationship Id="rId37" Type="http://schemas.openxmlformats.org/officeDocument/2006/relationships/hyperlink" Target="https://www.gov.uk/government/publications/mandatory-reporting-of-female-genital-mutilation-procedural-information" TargetMode="External"/><Relationship Id="rId53" Type="http://schemas.openxmlformats.org/officeDocument/2006/relationships/hyperlink" Target="https://assets.publishing.service.gov.uk/government/uploads/system/uploads/attachment_data/file/445977/3799_Revised_Prevent_Dut" TargetMode="External"/><Relationship Id="rId58" Type="http://schemas.openxmlformats.org/officeDocument/2006/relationships/hyperlink" Target="https://www.gov.uk/government/publications/protecting-children-from-radicalisation-the-prevent-duty" TargetMode="External"/><Relationship Id="rId74" Type="http://schemas.openxmlformats.org/officeDocument/2006/relationships/hyperlink" Target="https://www.gov.uk/government/publications/channel-guidance" TargetMode="External"/><Relationship Id="rId79" Type="http://schemas.openxmlformats.org/officeDocument/2006/relationships/hyperlink" Target="https://www.gov.uk/government/publications/what-to-do-if-youre-worried-a-child-is-being-abused--2" TargetMode="External"/><Relationship Id="rId102" Type="http://schemas.openxmlformats.org/officeDocument/2006/relationships/hyperlink" Target="https://www.gov.uk/government/publications/children-who-run-away-or-go-missing-from-home-or-care" TargetMode="External"/><Relationship Id="rId123" Type="http://schemas.openxmlformats.org/officeDocument/2006/relationships/hyperlink" Target="http://mentor-adepis.org/" TargetMode="External"/><Relationship Id="rId128" Type="http://schemas.openxmlformats.org/officeDocument/2006/relationships/hyperlink" Target="https://www.gov.uk/government/publications/multi-agency-statutory-guidance-on-female-genital-mutilation" TargetMode="External"/><Relationship Id="rId144" Type="http://schemas.openxmlformats.org/officeDocument/2006/relationships/hyperlink" Target="https://www.gov.uk/government/publications/mental-health-and-behaviour-in-schools--2" TargetMode="External"/><Relationship Id="rId149" Type="http://schemas.openxmlformats.org/officeDocument/2006/relationships/hyperlink" Target="https://www.gov.uk/government/publications/children-act-1989-private-fostering" TargetMode="External"/><Relationship Id="rId5" Type="http://schemas.openxmlformats.org/officeDocument/2006/relationships/footnotes" Target="footnotes.xml"/><Relationship Id="rId90" Type="http://schemas.openxmlformats.org/officeDocument/2006/relationships/hyperlink" Target="http://formfinder.hmctsformfinder.justice.gov.uk/ywp-5-11-eng.pdf" TargetMode="External"/><Relationship Id="rId95" Type="http://schemas.openxmlformats.org/officeDocument/2006/relationships/hyperlink" Target="http://formfinder.hmctsformfinder.justice.gov.uk/ywp-12-17-eng.pdf" TargetMode="External"/><Relationship Id="rId160" Type="http://schemas.openxmlformats.org/officeDocument/2006/relationships/hyperlink" Target="https://www.gov.uk/government/publications/strategy-to-end-violence-against-women-and-girls-2016-to-2020" TargetMode="External"/><Relationship Id="rId165" Type="http://schemas.openxmlformats.org/officeDocument/2006/relationships/hyperlink" Target="https://www.gov.uk/government/publications/violence-against-women-and-girls-national-statement-of-expectations" TargetMode="External"/><Relationship Id="rId22" Type="http://schemas.openxmlformats.org/officeDocument/2006/relationships/hyperlink" Target="https://www.nspcc.org.uk/preventing-abuse/child-abuse-and-neglect/domestic-abuse/signs-symptoms-effects/" TargetMode="External"/><Relationship Id="rId27" Type="http://schemas.openxmlformats.org/officeDocument/2006/relationships/hyperlink" Target="http://www.safelives.org.uk/knowledge-hub/spotlights/spotlight-3-young-people-and-domestic-abuse" TargetMode="External"/><Relationship Id="rId43" Type="http://schemas.openxmlformats.org/officeDocument/2006/relationships/hyperlink" Target="https://www.gov.uk/government/uploads/system/uploads/attachment_data/file/322310/HMG_Statutory_Guidance_publication_180614_Fina" TargetMode="External"/><Relationship Id="rId48" Type="http://schemas.openxmlformats.org/officeDocument/2006/relationships/hyperlink" Target="https://www.gov.uk/government/uploads/system/uploads/attachment_data/file/322307/HMG_MULTI_AGENCY_PRACTICE_GUIDELINES_v1_180614" TargetMode="External"/><Relationship Id="rId64" Type="http://schemas.openxmlformats.org/officeDocument/2006/relationships/hyperlink" Target="https://www.gov.uk/government/publications/prevent-duty-guidance" TargetMode="External"/><Relationship Id="rId69" Type="http://schemas.openxmlformats.org/officeDocument/2006/relationships/hyperlink" Target="https://educateagainsthate.com/" TargetMode="External"/><Relationship Id="rId113" Type="http://schemas.openxmlformats.org/officeDocument/2006/relationships/hyperlink" Target="https://www.gov.uk/government/publications/safeguarding-children-who-may-have-been-trafficked-practice-guidance" TargetMode="External"/><Relationship Id="rId118" Type="http://schemas.openxmlformats.org/officeDocument/2006/relationships/hyperlink" Target="https://www.gov.uk/government/publications/drug-strategy-2017" TargetMode="External"/><Relationship Id="rId134" Type="http://schemas.openxmlformats.org/officeDocument/2006/relationships/hyperlink" Target="https://www.gov.uk/government/publications/safeguarding-children-in-whom-illness-is-fabricated-or-induced" TargetMode="External"/><Relationship Id="rId139" Type="http://schemas.openxmlformats.org/officeDocument/2006/relationships/hyperlink" Target="https://www.gov.uk/government/publications/supporting-pupils-at-school-with-medical-conditions--3" TargetMode="External"/><Relationship Id="rId80" Type="http://schemas.openxmlformats.org/officeDocument/2006/relationships/hyperlink" Target="https://www.gov.uk/domestic-violence-and-abuse" TargetMode="External"/><Relationship Id="rId85" Type="http://schemas.openxmlformats.org/officeDocument/2006/relationships/hyperlink" Target="https://www.disrespectnobody.co.uk/relationship-abuse/what-is-relationship-abuse/" TargetMode="External"/><Relationship Id="rId150" Type="http://schemas.openxmlformats.org/officeDocument/2006/relationships/hyperlink" Target="https://www.gov.uk/government/publications/children-act-1989-private-fostering" TargetMode="External"/><Relationship Id="rId155" Type="http://schemas.openxmlformats.org/officeDocument/2006/relationships/hyperlink" Target="http://educateagainsthate.com/" TargetMode="External"/><Relationship Id="rId171" Type="http://schemas.openxmlformats.org/officeDocument/2006/relationships/hyperlink" Target="https://www.gov.uk/government/publications/serious-violence-strategy" TargetMode="External"/><Relationship Id="rId176" Type="http://schemas.openxmlformats.org/officeDocument/2006/relationships/fontTable" Target="fontTable.xml"/><Relationship Id="rId12" Type="http://schemas.openxmlformats.org/officeDocument/2006/relationships/image" Target="media/image1.png"/><Relationship Id="rId17" Type="http://schemas.openxmlformats.org/officeDocument/2006/relationships/hyperlink" Target="http://formfinder.hmctsformfinder.justice.gov.uk/ywp-12-17-eng.pdf" TargetMode="External"/><Relationship Id="rId33" Type="http://schemas.openxmlformats.org/officeDocument/2006/relationships/hyperlink" Target="https://www.gov.uk/government/publications/homelessness-reduction-bill-policy-factsheets" TargetMode="External"/><Relationship Id="rId38" Type="http://schemas.openxmlformats.org/officeDocument/2006/relationships/hyperlink" Target="https://www.gov.uk/government/publications/mandatory-reporting-of-female-genital-mutilation-procedural-information" TargetMode="External"/><Relationship Id="rId59" Type="http://schemas.openxmlformats.org/officeDocument/2006/relationships/hyperlink" Target="https://www.gov.uk/government/publications/protecting-children-from-radicalisation-the-prevent-duty" TargetMode="External"/><Relationship Id="rId103" Type="http://schemas.openxmlformats.org/officeDocument/2006/relationships/hyperlink" Target="https://www.gov.uk/government/publications/missing-children-and-adults-strategy" TargetMode="External"/><Relationship Id="rId108" Type="http://schemas.openxmlformats.org/officeDocument/2006/relationships/hyperlink" Target="https://www.nicco.org.uk/" TargetMode="External"/><Relationship Id="rId124" Type="http://schemas.openxmlformats.org/officeDocument/2006/relationships/hyperlink" Target="http://mentor-adepis.org/" TargetMode="External"/><Relationship Id="rId129" Type="http://schemas.openxmlformats.org/officeDocument/2006/relationships/hyperlink" Target="https://www.gov.uk/forced-marriage" TargetMode="External"/><Relationship Id="rId54" Type="http://schemas.openxmlformats.org/officeDocument/2006/relationships/hyperlink" Target="https://www.gov.uk/government/publications/prevent-duty-guidance" TargetMode="External"/><Relationship Id="rId70" Type="http://schemas.openxmlformats.org/officeDocument/2006/relationships/hyperlink" Target="https://educateagainsthate.com/" TargetMode="External"/><Relationship Id="rId75" Type="http://schemas.openxmlformats.org/officeDocument/2006/relationships/hyperlink" Target="http://course.ncalt.com/Channel_General_Awareness/01/index.html" TargetMode="External"/><Relationship Id="rId91" Type="http://schemas.openxmlformats.org/officeDocument/2006/relationships/hyperlink" Target="http://formfinder.hmctsformfinder.justice.gov.uk/ywp-5-11-eng.pdf" TargetMode="External"/><Relationship Id="rId96" Type="http://schemas.openxmlformats.org/officeDocument/2006/relationships/hyperlink" Target="http://formfinder.hmctsformfinder.justice.gov.uk/ywp-12-17-eng.pdf" TargetMode="External"/><Relationship Id="rId140" Type="http://schemas.openxmlformats.org/officeDocument/2006/relationships/hyperlink" Target="https://www.gov.uk/government/publications/supporting-pupils-at-school-with-medical-conditions--3" TargetMode="External"/><Relationship Id="rId145" Type="http://schemas.openxmlformats.org/officeDocument/2006/relationships/hyperlink" Target="https://www.gov.uk/guidance/homelessness-code-of-guidance-for-local-authorities" TargetMode="External"/><Relationship Id="rId161" Type="http://schemas.openxmlformats.org/officeDocument/2006/relationships/hyperlink" Target="https://www.gov.uk/government/publications/strategy-to-end-violence-against-women-and-girls-2016-to-2020" TargetMode="External"/><Relationship Id="rId166" Type="http://schemas.openxmlformats.org/officeDocument/2006/relationships/hyperlink" Target="https://www.gov.uk/government/publications/violence-against-women-and-girls-national-statement-of-expectations"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www.nspcc.org.uk/preventing-abuse/child-abuse-and-neglect/domestic-abuse/signs-symptoms-effects/" TargetMode="External"/><Relationship Id="rId28" Type="http://schemas.openxmlformats.org/officeDocument/2006/relationships/hyperlink" Target="https://www.gov.uk/government/publications/homelessness-reduction-bill-policy-factsheets" TargetMode="External"/><Relationship Id="rId49" Type="http://schemas.openxmlformats.org/officeDocument/2006/relationships/hyperlink" Target="https://www.gov.uk/government/uploads/system/uploads/attachment_data/file/322307/HMG_MULTI_AGENCY_PRACTICE_GUIDELINES_v1_180614" TargetMode="External"/><Relationship Id="rId114" Type="http://schemas.openxmlformats.org/officeDocument/2006/relationships/hyperlink" Target="https://www.gov.uk/government/publications/safeguarding-children-who-may-have-been-trafficked-practice-guidance" TargetMode="External"/><Relationship Id="rId119" Type="http://schemas.openxmlformats.org/officeDocument/2006/relationships/hyperlink" Target="http://www.talktofrank.com/" TargetMode="External"/><Relationship Id="rId10" Type="http://schemas.openxmlformats.org/officeDocument/2006/relationships/hyperlink" Target="mailto:lado@nottinghamcity.gov.uk" TargetMode="External"/><Relationship Id="rId31" Type="http://schemas.openxmlformats.org/officeDocument/2006/relationships/hyperlink" Target="https://www.gov.uk/government/publications/homelessness-reduction-bill-policy-factsheets" TargetMode="External"/><Relationship Id="rId44" Type="http://schemas.openxmlformats.org/officeDocument/2006/relationships/hyperlink" Target="https://www.gov.uk/government/uploads/system/uploads/attachment_data/file/322307/HMG_MULTI_AGENCY_PRACTICE_GUIDELINES_v1_180614" TargetMode="External"/><Relationship Id="rId52" Type="http://schemas.openxmlformats.org/officeDocument/2006/relationships/hyperlink" Target="https://assets.publishing.service.gov.uk/government/uploads/system/uploads/attachment_data/file/445977/3799_Revised_Prevent_Dut" TargetMode="External"/><Relationship Id="rId60" Type="http://schemas.openxmlformats.org/officeDocument/2006/relationships/hyperlink" Target="https://www.gov.uk/government/publications/protecting-children-from-radicalisation-the-prevent-duty" TargetMode="External"/><Relationship Id="rId65" Type="http://schemas.openxmlformats.org/officeDocument/2006/relationships/hyperlink" Target="https://www.gov.uk/government/publications/prevent-duty-guidance" TargetMode="External"/><Relationship Id="rId73" Type="http://schemas.openxmlformats.org/officeDocument/2006/relationships/hyperlink" Target="https://www.gov.uk/government/publications/channel-guidance" TargetMode="External"/><Relationship Id="rId78" Type="http://schemas.openxmlformats.org/officeDocument/2006/relationships/hyperlink" Target="https://www.gov.uk/government/publications/what-to-do-if-youre-worried-a-child-is-being-abused--2" TargetMode="External"/><Relationship Id="rId81" Type="http://schemas.openxmlformats.org/officeDocument/2006/relationships/hyperlink" Target="https://www.gov.uk/domestic-violence-and-abuse" TargetMode="External"/><Relationship Id="rId86" Type="http://schemas.openxmlformats.org/officeDocument/2006/relationships/hyperlink" Target="https://www.gov.uk/government/publications/preventing-and-tackling-bullying" TargetMode="External"/><Relationship Id="rId94" Type="http://schemas.openxmlformats.org/officeDocument/2006/relationships/hyperlink" Target="http://formfinder.hmctsformfinder.justice.gov.uk/ywp-5-11-eng.pdf" TargetMode="External"/><Relationship Id="rId99" Type="http://schemas.openxmlformats.org/officeDocument/2006/relationships/hyperlink" Target="https://www.gov.uk/government/publications/children-missing-education" TargetMode="External"/><Relationship Id="rId101" Type="http://schemas.openxmlformats.org/officeDocument/2006/relationships/hyperlink" Target="https://www.gov.uk/government/publications/children-who-run-away-or-go-missing-from-home-or-care" TargetMode="External"/><Relationship Id="rId122" Type="http://schemas.openxmlformats.org/officeDocument/2006/relationships/hyperlink" Target="http://mentor-adepis.org/" TargetMode="External"/><Relationship Id="rId130" Type="http://schemas.openxmlformats.org/officeDocument/2006/relationships/hyperlink" Target="https://www.gov.uk/forced-marriage" TargetMode="External"/><Relationship Id="rId135" Type="http://schemas.openxmlformats.org/officeDocument/2006/relationships/hyperlink" Target="https://www.pshe-association.org.uk/curriculum-and-resources/resources/rise-above-schools-teaching-resources" TargetMode="External"/><Relationship Id="rId143" Type="http://schemas.openxmlformats.org/officeDocument/2006/relationships/hyperlink" Target="https://www.gov.uk/government/publications/mental-health-and-behaviour-in-schools--2" TargetMode="External"/><Relationship Id="rId148" Type="http://schemas.openxmlformats.org/officeDocument/2006/relationships/hyperlink" Target="https://www.gov.uk/government/groups/uk-council-for-child-internet-safety-ukccis" TargetMode="External"/><Relationship Id="rId151" Type="http://schemas.openxmlformats.org/officeDocument/2006/relationships/hyperlink" Target="https://www.gov.uk/government/publications/prevent-duty-guidance" TargetMode="External"/><Relationship Id="rId156" Type="http://schemas.openxmlformats.org/officeDocument/2006/relationships/hyperlink" Target="http://educateagainsthate.com/" TargetMode="External"/><Relationship Id="rId164" Type="http://schemas.openxmlformats.org/officeDocument/2006/relationships/hyperlink" Target="https://www.gov.uk/government/publications/violence-against-women-and-girls-national-statement-of-expectations" TargetMode="External"/><Relationship Id="rId169" Type="http://schemas.openxmlformats.org/officeDocument/2006/relationships/hyperlink" Target="https://www.gov.uk/government/publications/sexual-violence-and-sexual-harassment-between-children-in-schools-and-colleges" TargetMode="External"/><Relationship Id="rId177"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Karen.shead@notitnghamcity.gov.uk" TargetMode="External"/><Relationship Id="rId172" Type="http://schemas.openxmlformats.org/officeDocument/2006/relationships/hyperlink" Target="https://www.gov.uk/government/publications/serious-violence-strategy" TargetMode="External"/><Relationship Id="rId13" Type="http://schemas.openxmlformats.org/officeDocument/2006/relationships/hyperlink" Target="https://www.gov.uk/government/uploads/system/uploads/attachment_data/file/419604/What_to_do_if_you_re_worried_a_child_is_being_" TargetMode="External"/><Relationship Id="rId18" Type="http://schemas.openxmlformats.org/officeDocument/2006/relationships/hyperlink" Target="https://helpwithchildarrangements.service.justice.gov.uk/" TargetMode="External"/><Relationship Id="rId39" Type="http://schemas.openxmlformats.org/officeDocument/2006/relationships/hyperlink" Target="https://www.gov.uk/government/uploads/system/uploads/attachment_data/file/496415/6_1639_HO_SP_FGM_mandatory_reporting_Fact_shee" TargetMode="External"/><Relationship Id="rId109" Type="http://schemas.openxmlformats.org/officeDocument/2006/relationships/hyperlink" Target="https://www.gov.uk/government/publications/criminal-exploitation-of-children-and-vulnerable-adults-county-lines" TargetMode="External"/><Relationship Id="rId34" Type="http://schemas.openxmlformats.org/officeDocument/2006/relationships/hyperlink" Target="https://www.gov.uk/government/publications/homelessness-reduction-bill-policy-factsheets" TargetMode="External"/><Relationship Id="rId50" Type="http://schemas.openxmlformats.org/officeDocument/2006/relationships/hyperlink" Target="https://assets.publishing.service.gov.uk/government/uploads/system/uploads/attachment_data/file/470088/51859_Cm9148_Accessible." TargetMode="External"/><Relationship Id="rId55" Type="http://schemas.openxmlformats.org/officeDocument/2006/relationships/hyperlink" Target="https://www.gov.uk/government/publications/prevent-duty-guidance" TargetMode="External"/><Relationship Id="rId76" Type="http://schemas.openxmlformats.org/officeDocument/2006/relationships/hyperlink" Target="http://course.ncalt.com/Channel_General_Awareness" TargetMode="External"/><Relationship Id="rId97" Type="http://schemas.openxmlformats.org/officeDocument/2006/relationships/hyperlink" Target="http://formfinder.hmctsformfinder.justice.gov.uk/ywp-12-17-eng.pdf" TargetMode="External"/><Relationship Id="rId104" Type="http://schemas.openxmlformats.org/officeDocument/2006/relationships/hyperlink" Target="https://www.gov.uk/government/publications/missing-children-and-adults-strategy" TargetMode="External"/><Relationship Id="rId120" Type="http://schemas.openxmlformats.org/officeDocument/2006/relationships/hyperlink" Target="http://www.talktofrank.com/" TargetMode="External"/><Relationship Id="rId125" Type="http://schemas.openxmlformats.org/officeDocument/2006/relationships/hyperlink" Target="https://www.gov.uk/government/collections/female-genital-mutilation" TargetMode="External"/><Relationship Id="rId141" Type="http://schemas.openxmlformats.org/officeDocument/2006/relationships/hyperlink" Target="https://www.gov.uk/government/publications/supporting-pupils-at-school-with-medical-conditions--3" TargetMode="External"/><Relationship Id="rId146" Type="http://schemas.openxmlformats.org/officeDocument/2006/relationships/hyperlink" Target="https://www.gov.uk/guidance/homelessness-code-of-guidance-for-local-authorities" TargetMode="External"/><Relationship Id="rId167" Type="http://schemas.openxmlformats.org/officeDocument/2006/relationships/hyperlink" Target="https://www.gov.uk/government/publications/sexual-violence-and-sexual-harassment-between-children-in-schools-and-colleges" TargetMode="External"/><Relationship Id="rId7" Type="http://schemas.openxmlformats.org/officeDocument/2006/relationships/hyperlink" Target="mailto:thevirtualschool@nottinghamcity.gov.uk" TargetMode="External"/><Relationship Id="rId71" Type="http://schemas.openxmlformats.org/officeDocument/2006/relationships/hyperlink" Target="https://www.gov.uk/government/publications/channel-guidance" TargetMode="External"/><Relationship Id="rId92" Type="http://schemas.openxmlformats.org/officeDocument/2006/relationships/hyperlink" Target="http://formfinder.hmctsformfinder.justice.gov.uk/ywp-5-11-eng.pdf" TargetMode="External"/><Relationship Id="rId162" Type="http://schemas.openxmlformats.org/officeDocument/2006/relationships/hyperlink" Target="https://www.gov.uk/government/publications/strategy-to-end-violence-against-women-and-girls-2016-to-2020" TargetMode="External"/><Relationship Id="rId2" Type="http://schemas.openxmlformats.org/officeDocument/2006/relationships/styles" Target="styles.xml"/><Relationship Id="rId29" Type="http://schemas.openxmlformats.org/officeDocument/2006/relationships/hyperlink" Target="https://www.gov.uk/government/publications/homelessness-reduction-bill-policy-factsheets" TargetMode="External"/><Relationship Id="rId24" Type="http://schemas.openxmlformats.org/officeDocument/2006/relationships/hyperlink" Target="http://www.refuge.org.uk/get-help-now/what-is-domestic-violence/effects-of-domestic-violence-on-children/" TargetMode="External"/><Relationship Id="rId40" Type="http://schemas.openxmlformats.org/officeDocument/2006/relationships/hyperlink" Target="https://www.gov.uk/government/uploads/system/uploads/attachment_data/file/496415/6_1639_HO_SP_FGM_mandatory_reporting_Fact_shee" TargetMode="External"/><Relationship Id="rId45" Type="http://schemas.openxmlformats.org/officeDocument/2006/relationships/hyperlink" Target="https://www.gov.uk/government/uploads/system/uploads/attachment_data/file/322307/HMG_MULTI_AGENCY_PRACTICE_GUIDELINES_v1_180614" TargetMode="External"/><Relationship Id="rId66" Type="http://schemas.openxmlformats.org/officeDocument/2006/relationships/hyperlink" Target="https://www.gov.uk/government/publications/prevent-duty-guidance" TargetMode="External"/><Relationship Id="rId87" Type="http://schemas.openxmlformats.org/officeDocument/2006/relationships/hyperlink" Target="https://www.gov.uk/government/publications/preventing-and-tackling-bullying" TargetMode="External"/><Relationship Id="rId110" Type="http://schemas.openxmlformats.org/officeDocument/2006/relationships/hyperlink" Target="https://www.gov.uk/government/publications/criminal-exploitation-of-children-and-vulnerable-adults-county-lines" TargetMode="External"/><Relationship Id="rId115" Type="http://schemas.openxmlformats.org/officeDocument/2006/relationships/hyperlink" Target="https://www.gov.uk/government/publications/drugs-advice-for-schools" TargetMode="External"/><Relationship Id="rId131" Type="http://schemas.openxmlformats.org/officeDocument/2006/relationships/hyperlink" Target="https://www.gov.uk/forced-marriage" TargetMode="External"/><Relationship Id="rId136" Type="http://schemas.openxmlformats.org/officeDocument/2006/relationships/hyperlink" Target="https://www.pshe-association.org.uk/curriculum-and-resources/resources/rise-above-schools-teaching-resources" TargetMode="External"/><Relationship Id="rId157" Type="http://schemas.openxmlformats.org/officeDocument/2006/relationships/hyperlink" Target="https://www.gov.uk/government/publications/advice-to-schools-and-colleges-on-gangs-and-youth-violence" TargetMode="External"/><Relationship Id="rId61" Type="http://schemas.openxmlformats.org/officeDocument/2006/relationships/hyperlink" Target="https://www.gov.uk/government/publications/prevent-duty-guidance" TargetMode="External"/><Relationship Id="rId82" Type="http://schemas.openxmlformats.org/officeDocument/2006/relationships/hyperlink" Target="https://www.gov.uk/government/publications/national-action-plan-to-tackle-child-abuse-linked-to-faith-or-belief" TargetMode="External"/><Relationship Id="rId152" Type="http://schemas.openxmlformats.org/officeDocument/2006/relationships/hyperlink" Target="https://www.gov.uk/government/publications/prevent-duty-guidance" TargetMode="External"/><Relationship Id="rId173" Type="http://schemas.openxmlformats.org/officeDocument/2006/relationships/footer" Target="footer1.xml"/><Relationship Id="rId19" Type="http://schemas.openxmlformats.org/officeDocument/2006/relationships/hyperlink" Target="https://helpwithchildarrangements.service.justice.gov.uk/" TargetMode="External"/><Relationship Id="rId14" Type="http://schemas.openxmlformats.org/officeDocument/2006/relationships/hyperlink" Target="http://formfinder.hmctsformfinder.justice.gov.uk/ywp-5-11-eng.pdf" TargetMode="External"/><Relationship Id="rId30" Type="http://schemas.openxmlformats.org/officeDocument/2006/relationships/hyperlink" Target="https://www.gov.uk/government/publications/homelessness-reduction-bill-policy-factsheets" TargetMode="External"/><Relationship Id="rId35" Type="http://schemas.openxmlformats.org/officeDocument/2006/relationships/hyperlink" Target="https://www.gov.uk/government/publications/mandatory-reporting-of-female-genital-mutilation-procedural-information" TargetMode="External"/><Relationship Id="rId56" Type="http://schemas.openxmlformats.org/officeDocument/2006/relationships/hyperlink" Target="https://www.gov.uk/government/publications/prevent-duty-guidance" TargetMode="External"/><Relationship Id="rId77" Type="http://schemas.openxmlformats.org/officeDocument/2006/relationships/hyperlink" Target="http://course.ncalt.com/Channel_General_Awareness" TargetMode="External"/><Relationship Id="rId100" Type="http://schemas.openxmlformats.org/officeDocument/2006/relationships/hyperlink" Target="https://www.gov.uk/government/publications/children-missing-education" TargetMode="External"/><Relationship Id="rId105" Type="http://schemas.openxmlformats.org/officeDocument/2006/relationships/hyperlink" Target="https://www.nicco.org.uk/" TargetMode="External"/><Relationship Id="rId126" Type="http://schemas.openxmlformats.org/officeDocument/2006/relationships/hyperlink" Target="https://www.gov.uk/government/collections/female-genital-mutilation" TargetMode="External"/><Relationship Id="rId147" Type="http://schemas.openxmlformats.org/officeDocument/2006/relationships/hyperlink" Target="https://www.gov.uk/government/groups/uk-council-for-child-internet-safety-ukccis" TargetMode="External"/><Relationship Id="rId168" Type="http://schemas.openxmlformats.org/officeDocument/2006/relationships/hyperlink" Target="https://www.gov.uk/government/publications/sexual-violence-and-sexual-harassment-between-children-in-schools-and-colleges" TargetMode="External"/><Relationship Id="rId8" Type="http://schemas.openxmlformats.org/officeDocument/2006/relationships/hyperlink" Target="mailto:Lisa.hurst@nottinghamcity.gov.uk" TargetMode="External"/><Relationship Id="rId51" Type="http://schemas.openxmlformats.org/officeDocument/2006/relationships/hyperlink" Target="https://assets.publishing.service.gov.uk/government/uploads/system/uploads/attachment_data/file/470088/51859_Cm9148_Accessible." TargetMode="External"/><Relationship Id="rId72" Type="http://schemas.openxmlformats.org/officeDocument/2006/relationships/hyperlink" Target="https://www.gov.uk/government/publications/channel-guidance" TargetMode="External"/><Relationship Id="rId93" Type="http://schemas.openxmlformats.org/officeDocument/2006/relationships/hyperlink" Target="http://formfinder.hmctsformfinder.justice.gov.uk/ywp-5-11-eng.pdf" TargetMode="External"/><Relationship Id="rId98" Type="http://schemas.openxmlformats.org/officeDocument/2006/relationships/hyperlink" Target="http://formfinder.hmctsformfinder.justice.gov.uk/ywp-12-17-eng.pdf" TargetMode="External"/><Relationship Id="rId121" Type="http://schemas.openxmlformats.org/officeDocument/2006/relationships/hyperlink" Target="http://mentor-adepis.org/" TargetMode="External"/><Relationship Id="rId142" Type="http://schemas.openxmlformats.org/officeDocument/2006/relationships/hyperlink" Target="https://www.gov.uk/government/publications/supporting-pupils-at-school-with-medical-conditions--3" TargetMode="External"/><Relationship Id="rId163" Type="http://schemas.openxmlformats.org/officeDocument/2006/relationships/hyperlink" Target="https://www.gov.uk/government/publications/violence-against-women-and-girls-national-statement-of-expectations" TargetMode="External"/><Relationship Id="rId3" Type="http://schemas.openxmlformats.org/officeDocument/2006/relationships/settings" Target="settings.xml"/><Relationship Id="rId25" Type="http://schemas.openxmlformats.org/officeDocument/2006/relationships/hyperlink" Target="http://www.refuge.org.uk/get-help-now/what-is-domestic-violence/effects-of-domestic-violence-on-children/" TargetMode="External"/><Relationship Id="rId46" Type="http://schemas.openxmlformats.org/officeDocument/2006/relationships/hyperlink" Target="https://www.gov.uk/government/uploads/system/uploads/attachment_data/file/322307/HMG_MULTI_AGENCY_PRACTICE_GUIDELINES_v1_180614" TargetMode="External"/><Relationship Id="rId67" Type="http://schemas.openxmlformats.org/officeDocument/2006/relationships/hyperlink" Target="https://educateagainsthate.com/" TargetMode="External"/><Relationship Id="rId116" Type="http://schemas.openxmlformats.org/officeDocument/2006/relationships/hyperlink" Target="https://www.gov.uk/government/publications/drugs-advice-for-schools" TargetMode="External"/><Relationship Id="rId137" Type="http://schemas.openxmlformats.org/officeDocument/2006/relationships/hyperlink" Target="https://www.pshe-association.org.uk/curriculum-and-resources/resources/rise-above-schools-teaching-resources" TargetMode="External"/><Relationship Id="rId158" Type="http://schemas.openxmlformats.org/officeDocument/2006/relationships/hyperlink" Target="https://www.gov.uk/government/publications/advice-to-schools-and-colleges-on-gangs-and-youth-violence" TargetMode="External"/><Relationship Id="rId20" Type="http://schemas.openxmlformats.org/officeDocument/2006/relationships/hyperlink" Target="https://www.nicco.org.uk/" TargetMode="External"/><Relationship Id="rId41" Type="http://schemas.openxmlformats.org/officeDocument/2006/relationships/hyperlink" Target="https://www.gov.uk/government/uploads/system/uploads/attachment_data/file/496415/6_1639_HO_SP_FGM_mandatory_reporting_Fact_shee" TargetMode="External"/><Relationship Id="rId62" Type="http://schemas.openxmlformats.org/officeDocument/2006/relationships/hyperlink" Target="https://www.gov.uk/government/publications/prevent-duty-guidance" TargetMode="External"/><Relationship Id="rId83" Type="http://schemas.openxmlformats.org/officeDocument/2006/relationships/hyperlink" Target="https://www.gov.uk/government/publications/national-action-plan-to-tackle-child-abuse-linked-to-faith-or-belief" TargetMode="External"/><Relationship Id="rId88" Type="http://schemas.openxmlformats.org/officeDocument/2006/relationships/hyperlink" Target="https://www.gov.uk/government/publications/preventing-and-tackling-bullying" TargetMode="External"/><Relationship Id="rId111" Type="http://schemas.openxmlformats.org/officeDocument/2006/relationships/hyperlink" Target="https://www.gov.uk/government/publications/child-sexual-exploitation-definition-and-guide-for-practitioners" TargetMode="External"/><Relationship Id="rId132" Type="http://schemas.openxmlformats.org/officeDocument/2006/relationships/hyperlink" Target="https://www.gov.uk/forced-marriage" TargetMode="External"/><Relationship Id="rId153" Type="http://schemas.openxmlformats.org/officeDocument/2006/relationships/hyperlink" Target="https://www.gov.uk/government/publications/protecting-children-from-radicalisation-the-prevent-duty" TargetMode="External"/><Relationship Id="rId174" Type="http://schemas.openxmlformats.org/officeDocument/2006/relationships/image" Target="media/image2.jpeg"/><Relationship Id="rId15" Type="http://schemas.openxmlformats.org/officeDocument/2006/relationships/hyperlink" Target="http://formfinder.hmctsformfinder.justice.gov.uk/ywp-5-11-eng.pdf" TargetMode="External"/><Relationship Id="rId36" Type="http://schemas.openxmlformats.org/officeDocument/2006/relationships/hyperlink" Target="https://www.gov.uk/government/publications/mandatory-reporting-of-female-genital-mutilation-procedural-information" TargetMode="External"/><Relationship Id="rId57" Type="http://schemas.openxmlformats.org/officeDocument/2006/relationships/hyperlink" Target="https://www.gov.uk/government/publications/protecting-children-from-radicalisation-the-prevent-duty" TargetMode="External"/><Relationship Id="rId106" Type="http://schemas.openxmlformats.org/officeDocument/2006/relationships/hyperlink" Target="https://www.nicco.org.uk/" TargetMode="External"/><Relationship Id="rId127" Type="http://schemas.openxmlformats.org/officeDocument/2006/relationships/hyperlink" Target="https://www.gov.uk/government/publications/multi-agency-statutory-guidance-on-female-genital-mutilation"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pshe-association.org.uk/curriculum-and-resources/resources/guidance-teaching-about-consent-pshe-education-key" TargetMode="External"/><Relationship Id="rId3" Type="http://schemas.openxmlformats.org/officeDocument/2006/relationships/hyperlink" Target="https://www.legislation.gov.uk/ukpga/2003/42/contents" TargetMode="External"/><Relationship Id="rId7" Type="http://schemas.openxmlformats.org/officeDocument/2006/relationships/hyperlink" Target="https://www.pshe-association.org.uk/curriculum-and-resources/resources/guidance-teaching-about-consent-pshe-education-key" TargetMode="External"/><Relationship Id="rId2" Type="http://schemas.openxmlformats.org/officeDocument/2006/relationships/hyperlink" Target="http://www.nationalcrimeagency.gov.uk/about-us/what-we-do/specialist-capabilities/uk-human-trafficking-centre/national-referral" TargetMode="External"/><Relationship Id="rId1" Type="http://schemas.openxmlformats.org/officeDocument/2006/relationships/hyperlink" Target="http://www.nationalcrimeagency.gov.uk/about-us/what-we-do/specialist-capabilities/uk-human-trafficking-centre/national-referral" TargetMode="External"/><Relationship Id="rId6" Type="http://schemas.openxmlformats.org/officeDocument/2006/relationships/hyperlink" Target="https://www.disrespectnobody.co.uk/consent/what-is-consent/" TargetMode="External"/><Relationship Id="rId5" Type="http://schemas.openxmlformats.org/officeDocument/2006/relationships/hyperlink" Target="https://www.disrespectnobody.co.uk/consent/what-is-consent/" TargetMode="External"/><Relationship Id="rId10" Type="http://schemas.openxmlformats.org/officeDocument/2006/relationships/hyperlink" Target="http://www.childnet.com/our-projects/project-deshame" TargetMode="External"/><Relationship Id="rId4" Type="http://schemas.openxmlformats.org/officeDocument/2006/relationships/hyperlink" Target="https://www.legislation.gov.uk/ukpga/2003/42/contents" TargetMode="External"/><Relationship Id="rId9" Type="http://schemas.openxmlformats.org/officeDocument/2006/relationships/hyperlink" Target="http://www.childnet.com/our-projects/project-desham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47</Pages>
  <Words>16376</Words>
  <Characters>93346</Characters>
  <Application>Microsoft Office Word</Application>
  <DocSecurity>0</DocSecurity>
  <Lines>777</Lines>
  <Paragraphs>219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 Sewell</dc:creator>
  <cp:lastModifiedBy>Anna Zsigo</cp:lastModifiedBy>
  <cp:revision>2</cp:revision>
  <cp:lastPrinted>2018-09-18T09:48:00Z</cp:lastPrinted>
  <dcterms:created xsi:type="dcterms:W3CDTF">2022-11-19T16:31:00Z</dcterms:created>
  <dcterms:modified xsi:type="dcterms:W3CDTF">2022-11-19T16:31:00Z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